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B9" w:rsidRDefault="008F3DAC" w:rsidP="009652BE">
      <w:pPr>
        <w:pStyle w:val="Corpotesto"/>
        <w:spacing w:before="120" w:after="120"/>
        <w:jc w:val="center"/>
        <w:rPr>
          <w:rFonts w:ascii="Futura Md BT" w:hAnsi="Futura Md BT"/>
          <w:bCs/>
          <w:caps/>
          <w:color w:val="003366"/>
          <w:sz w:val="34"/>
          <w:szCs w:val="34"/>
        </w:rPr>
      </w:pPr>
      <w:r>
        <w:rPr>
          <w:rFonts w:ascii="Futura Md BT" w:hAnsi="Futura Md BT"/>
          <w:bCs/>
          <w:caps/>
          <w:noProof/>
          <w:snapToGrid/>
          <w:color w:val="003366"/>
          <w:sz w:val="34"/>
          <w:szCs w:val="34"/>
        </w:rPr>
        <w:drawing>
          <wp:inline distT="0" distB="0" distL="0" distR="0" wp14:anchorId="147C8C94" wp14:editId="0929C57D">
            <wp:extent cx="1768415" cy="381611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22" cy="382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Futura Md BT" w:hAnsi="Futura Md BT"/>
          <w:bCs/>
          <w:caps/>
          <w:color w:val="003366"/>
          <w:sz w:val="34"/>
          <w:szCs w:val="34"/>
        </w:rPr>
        <w:t xml:space="preserve">                 </w:t>
      </w:r>
      <w:r w:rsidR="00E00D0C">
        <w:rPr>
          <w:noProof/>
          <w:snapToGrid/>
          <w:color w:val="0000FF"/>
        </w:rPr>
        <w:drawing>
          <wp:inline distT="0" distB="0" distL="0" distR="0" wp14:anchorId="2289F6F9" wp14:editId="21D46887">
            <wp:extent cx="973406" cy="715735"/>
            <wp:effectExtent l="0" t="0" r="0" b="8255"/>
            <wp:docPr id="5" name="Immagine 5" descr="File:Logo Politecnico Milan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Logo Politecnico Milan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21" cy="71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2BE">
        <w:rPr>
          <w:rFonts w:ascii="Futura Md BT" w:hAnsi="Futura Md BT"/>
          <w:bCs/>
          <w:caps/>
          <w:color w:val="003366"/>
          <w:sz w:val="34"/>
          <w:szCs w:val="34"/>
        </w:rPr>
        <w:t xml:space="preserve">                 </w:t>
      </w:r>
      <w:r>
        <w:rPr>
          <w:rFonts w:ascii="Futura Md BT" w:hAnsi="Futura Md BT"/>
          <w:bCs/>
          <w:caps/>
          <w:noProof/>
          <w:snapToGrid/>
          <w:color w:val="003366"/>
          <w:sz w:val="34"/>
          <w:szCs w:val="34"/>
        </w:rPr>
        <w:drawing>
          <wp:inline distT="0" distB="0" distL="0" distR="0" wp14:anchorId="6CBAD41D" wp14:editId="56684AE7">
            <wp:extent cx="1449238" cy="3305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2" cy="333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214" w:rsidRPr="00787214" w:rsidRDefault="00F5749A" w:rsidP="00787214">
      <w:pPr>
        <w:pStyle w:val="Corpotesto"/>
        <w:spacing w:before="600"/>
        <w:jc w:val="center"/>
        <w:rPr>
          <w:rFonts w:ascii="Futura Lt BT" w:hAnsi="Futura Lt BT"/>
          <w:b/>
          <w:bCs/>
          <w:caps/>
          <w:color w:val="003366"/>
          <w:sz w:val="52"/>
          <w:szCs w:val="52"/>
        </w:rPr>
      </w:pPr>
      <w:r w:rsidRPr="00787214">
        <w:rPr>
          <w:rFonts w:ascii="Futura Lt BT" w:hAnsi="Futura Lt BT"/>
          <w:b/>
          <w:bCs/>
          <w:caps/>
          <w:color w:val="003366"/>
          <w:sz w:val="52"/>
          <w:szCs w:val="52"/>
        </w:rPr>
        <w:t>Industria 4.0</w:t>
      </w:r>
    </w:p>
    <w:p w:rsidR="00797FB9" w:rsidRPr="00075A48" w:rsidRDefault="00060977" w:rsidP="00935869">
      <w:pPr>
        <w:pStyle w:val="Corpotesto"/>
        <w:spacing w:before="240"/>
        <w:jc w:val="center"/>
        <w:rPr>
          <w:rFonts w:ascii="Futura Lt BT" w:hAnsi="Futura Lt BT"/>
          <w:b/>
          <w:bCs/>
          <w:color w:val="003366"/>
          <w:sz w:val="52"/>
          <w:szCs w:val="52"/>
        </w:rPr>
      </w:pPr>
      <w:r w:rsidRPr="00787214">
        <w:rPr>
          <w:rFonts w:ascii="Futura Lt BT" w:hAnsi="Futura Lt BT"/>
          <w:b/>
          <w:bCs/>
          <w:caps/>
          <w:color w:val="003366"/>
          <w:sz w:val="44"/>
          <w:szCs w:val="44"/>
        </w:rPr>
        <w:t xml:space="preserve">e </w:t>
      </w:r>
      <w:r w:rsidR="008F3DAC" w:rsidRPr="00787214">
        <w:rPr>
          <w:rFonts w:ascii="Futura Lt BT" w:hAnsi="Futura Lt BT"/>
          <w:b/>
          <w:bCs/>
          <w:caps/>
          <w:color w:val="003366"/>
          <w:sz w:val="44"/>
          <w:szCs w:val="44"/>
        </w:rPr>
        <w:t>lo strumento dell’iperammortamento</w:t>
      </w:r>
    </w:p>
    <w:p w:rsidR="009652BE" w:rsidRDefault="009652BE" w:rsidP="00415BEB">
      <w:pPr>
        <w:jc w:val="center"/>
        <w:rPr>
          <w:rFonts w:ascii="Futura Lt BT" w:hAnsi="Futura Lt BT"/>
          <w:b/>
          <w:color w:val="808080"/>
          <w:sz w:val="28"/>
          <w:szCs w:val="28"/>
        </w:rPr>
      </w:pPr>
    </w:p>
    <w:p w:rsidR="00395DEF" w:rsidRPr="008F3DAC" w:rsidRDefault="008F3DAC" w:rsidP="008F3DAC">
      <w:pPr>
        <w:spacing w:after="240"/>
        <w:jc w:val="center"/>
        <w:rPr>
          <w:rFonts w:ascii="Futura Lt BT" w:hAnsi="Futura Lt BT"/>
          <w:b/>
          <w:color w:val="002060"/>
          <w:sz w:val="28"/>
          <w:szCs w:val="28"/>
        </w:rPr>
      </w:pPr>
      <w:r w:rsidRPr="008F3DAC">
        <w:rPr>
          <w:rFonts w:ascii="Futura Lt BT" w:hAnsi="Futura Lt BT"/>
          <w:b/>
          <w:color w:val="002060"/>
          <w:sz w:val="28"/>
          <w:szCs w:val="28"/>
        </w:rPr>
        <w:t>Le opportunità per l’Industria Chimica derivanti dall’art.3 della Legge di Stabilità</w:t>
      </w:r>
    </w:p>
    <w:p w:rsidR="00060977" w:rsidRDefault="00060977" w:rsidP="00415BEB">
      <w:pPr>
        <w:pBdr>
          <w:top w:val="single" w:sz="4" w:space="0" w:color="auto"/>
        </w:pBdr>
        <w:jc w:val="center"/>
        <w:rPr>
          <w:rFonts w:ascii="Futura Lt BT" w:hAnsi="Futura Lt BT"/>
          <w:b/>
          <w:color w:val="808080"/>
          <w:sz w:val="26"/>
          <w:szCs w:val="26"/>
        </w:rPr>
      </w:pPr>
    </w:p>
    <w:p w:rsidR="00395DEF" w:rsidRPr="00F84DA6" w:rsidRDefault="00F5749A" w:rsidP="00415BEB">
      <w:pPr>
        <w:pBdr>
          <w:top w:val="single" w:sz="4" w:space="0" w:color="auto"/>
        </w:pBdr>
        <w:jc w:val="center"/>
        <w:rPr>
          <w:rFonts w:ascii="Futura Lt BT" w:hAnsi="Futura Lt BT"/>
          <w:b/>
          <w:color w:val="002060"/>
          <w:sz w:val="26"/>
          <w:szCs w:val="26"/>
        </w:rPr>
      </w:pPr>
      <w:r w:rsidRPr="00F84DA6">
        <w:rPr>
          <w:rFonts w:ascii="Futura Lt BT" w:hAnsi="Futura Lt BT"/>
          <w:b/>
          <w:color w:val="002060"/>
          <w:sz w:val="26"/>
          <w:szCs w:val="26"/>
        </w:rPr>
        <w:t>Politecnico di Milano</w:t>
      </w:r>
      <w:r w:rsidR="00395DEF" w:rsidRPr="00F84DA6">
        <w:rPr>
          <w:rFonts w:ascii="Futura Lt BT" w:hAnsi="Futura Lt BT"/>
          <w:b/>
          <w:color w:val="002060"/>
          <w:sz w:val="26"/>
          <w:szCs w:val="26"/>
        </w:rPr>
        <w:t xml:space="preserve"> </w:t>
      </w:r>
      <w:r w:rsidR="00B53263" w:rsidRPr="00F84DA6">
        <w:rPr>
          <w:rFonts w:ascii="Futura Lt BT" w:hAnsi="Futura Lt BT"/>
          <w:b/>
          <w:color w:val="002060"/>
          <w:sz w:val="26"/>
          <w:szCs w:val="26"/>
        </w:rPr>
        <w:t xml:space="preserve">- Via </w:t>
      </w:r>
      <w:proofErr w:type="spellStart"/>
      <w:r w:rsidR="00506198" w:rsidRPr="00F84DA6">
        <w:rPr>
          <w:rFonts w:ascii="Futura Lt BT" w:hAnsi="Futura Lt BT"/>
          <w:b/>
          <w:color w:val="002060"/>
          <w:sz w:val="26"/>
          <w:szCs w:val="26"/>
        </w:rPr>
        <w:t>Ampère</w:t>
      </w:r>
      <w:proofErr w:type="spellEnd"/>
      <w:r w:rsidR="00506198" w:rsidRPr="00F84DA6">
        <w:rPr>
          <w:rFonts w:ascii="Futura Lt BT" w:hAnsi="Futura Lt BT"/>
          <w:b/>
          <w:color w:val="002060"/>
          <w:sz w:val="26"/>
          <w:szCs w:val="26"/>
        </w:rPr>
        <w:t xml:space="preserve">, 2 </w:t>
      </w:r>
      <w:r w:rsidR="00395DEF" w:rsidRPr="00F84DA6">
        <w:rPr>
          <w:rFonts w:ascii="Futura Lt BT" w:hAnsi="Futura Lt BT"/>
          <w:b/>
          <w:color w:val="002060"/>
          <w:sz w:val="26"/>
          <w:szCs w:val="26"/>
        </w:rPr>
        <w:t xml:space="preserve">- </w:t>
      </w:r>
      <w:r w:rsidR="00B53263" w:rsidRPr="00F84DA6">
        <w:rPr>
          <w:rFonts w:ascii="Futura Lt BT" w:hAnsi="Futura Lt BT"/>
          <w:b/>
          <w:color w:val="002060"/>
          <w:sz w:val="26"/>
          <w:szCs w:val="26"/>
        </w:rPr>
        <w:t xml:space="preserve">Milano </w:t>
      </w:r>
    </w:p>
    <w:p w:rsidR="00797FB9" w:rsidRPr="00F84DA6" w:rsidRDefault="00506198" w:rsidP="00B53263">
      <w:pPr>
        <w:pBdr>
          <w:top w:val="single" w:sz="4" w:space="0" w:color="auto"/>
        </w:pBdr>
        <w:jc w:val="center"/>
        <w:rPr>
          <w:rFonts w:ascii="Futura Lt BT" w:hAnsi="Futura Lt BT"/>
          <w:b/>
          <w:i/>
          <w:color w:val="002060"/>
          <w:sz w:val="26"/>
          <w:szCs w:val="26"/>
        </w:rPr>
      </w:pPr>
      <w:r w:rsidRPr="00F84DA6">
        <w:rPr>
          <w:rFonts w:ascii="Futura Lt BT" w:hAnsi="Futura Lt BT"/>
          <w:b/>
          <w:i/>
          <w:color w:val="002060"/>
          <w:sz w:val="26"/>
          <w:szCs w:val="26"/>
        </w:rPr>
        <w:t>Aula</w:t>
      </w:r>
      <w:r w:rsidR="00F5749A" w:rsidRPr="00F84DA6">
        <w:rPr>
          <w:rFonts w:ascii="Futura Lt BT" w:hAnsi="Futura Lt BT"/>
          <w:b/>
          <w:i/>
          <w:color w:val="002060"/>
          <w:sz w:val="26"/>
          <w:szCs w:val="26"/>
        </w:rPr>
        <w:t xml:space="preserve"> </w:t>
      </w:r>
      <w:proofErr w:type="spellStart"/>
      <w:r w:rsidR="00F5749A" w:rsidRPr="00F84DA6">
        <w:rPr>
          <w:rFonts w:ascii="Futura Lt BT" w:hAnsi="Futura Lt BT"/>
          <w:b/>
          <w:i/>
          <w:color w:val="002060"/>
          <w:sz w:val="26"/>
          <w:szCs w:val="26"/>
        </w:rPr>
        <w:t>Roger</w:t>
      </w:r>
      <w:r w:rsidR="00B53263" w:rsidRPr="00F84DA6">
        <w:rPr>
          <w:rFonts w:ascii="Futura Lt BT" w:hAnsi="Futura Lt BT"/>
          <w:b/>
          <w:i/>
          <w:color w:val="002060"/>
          <w:sz w:val="26"/>
          <w:szCs w:val="26"/>
        </w:rPr>
        <w:t>s</w:t>
      </w:r>
      <w:proofErr w:type="spellEnd"/>
      <w:r w:rsidR="00B53263" w:rsidRPr="00F84DA6">
        <w:rPr>
          <w:rFonts w:ascii="Futura Lt BT" w:hAnsi="Futura Lt BT"/>
          <w:b/>
          <w:i/>
          <w:color w:val="002060"/>
          <w:sz w:val="26"/>
          <w:szCs w:val="26"/>
        </w:rPr>
        <w:t>, Ed. 11 - piano rialzato</w:t>
      </w:r>
    </w:p>
    <w:p w:rsidR="00B53263" w:rsidRPr="00F84DA6" w:rsidRDefault="00B53263" w:rsidP="00B53263">
      <w:pPr>
        <w:pBdr>
          <w:top w:val="single" w:sz="4" w:space="0" w:color="auto"/>
        </w:pBdr>
        <w:jc w:val="center"/>
        <w:rPr>
          <w:rFonts w:ascii="Futura Lt BT" w:hAnsi="Futura Lt BT"/>
          <w:b/>
          <w:i/>
          <w:color w:val="002060"/>
          <w:sz w:val="26"/>
          <w:szCs w:val="26"/>
        </w:rPr>
      </w:pPr>
      <w:r w:rsidRPr="00F84DA6">
        <w:rPr>
          <w:rFonts w:ascii="Futura Lt BT" w:hAnsi="Futura Lt BT"/>
          <w:b/>
          <w:i/>
          <w:color w:val="002060"/>
          <w:sz w:val="26"/>
          <w:szCs w:val="26"/>
        </w:rPr>
        <w:t xml:space="preserve">22 </w:t>
      </w:r>
      <w:proofErr w:type="gramStart"/>
      <w:r w:rsidRPr="00F84DA6">
        <w:rPr>
          <w:rFonts w:ascii="Futura Lt BT" w:hAnsi="Futura Lt BT"/>
          <w:b/>
          <w:i/>
          <w:color w:val="002060"/>
          <w:sz w:val="26"/>
          <w:szCs w:val="26"/>
        </w:rPr>
        <w:t>Febbraio</w:t>
      </w:r>
      <w:proofErr w:type="gramEnd"/>
      <w:r w:rsidRPr="00F84DA6">
        <w:rPr>
          <w:rFonts w:ascii="Futura Lt BT" w:hAnsi="Futura Lt BT"/>
          <w:b/>
          <w:i/>
          <w:color w:val="002060"/>
          <w:sz w:val="26"/>
          <w:szCs w:val="26"/>
        </w:rPr>
        <w:t xml:space="preserve"> 2017</w:t>
      </w:r>
    </w:p>
    <w:p w:rsidR="00B53263" w:rsidRPr="00F84DA6" w:rsidRDefault="00B53263" w:rsidP="00B53263">
      <w:pPr>
        <w:pBdr>
          <w:top w:val="single" w:sz="4" w:space="0" w:color="auto"/>
        </w:pBdr>
        <w:jc w:val="center"/>
        <w:rPr>
          <w:rFonts w:ascii="Futura Lt BT" w:hAnsi="Futura Lt BT"/>
          <w:b/>
          <w:i/>
          <w:color w:val="002060"/>
          <w:sz w:val="26"/>
          <w:szCs w:val="26"/>
        </w:rPr>
      </w:pPr>
    </w:p>
    <w:p w:rsidR="00060977" w:rsidRPr="000E0CE2" w:rsidRDefault="00060977" w:rsidP="00415BEB">
      <w:pPr>
        <w:pBdr>
          <w:top w:val="single" w:sz="4" w:space="0" w:color="auto"/>
        </w:pBdr>
        <w:jc w:val="center"/>
        <w:rPr>
          <w:rFonts w:ascii="Futura Md BT" w:hAnsi="Futura Md BT"/>
          <w:color w:val="808080"/>
          <w:sz w:val="20"/>
          <w:szCs w:val="28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60977" w:rsidRPr="00FC1170" w:rsidTr="00060977">
        <w:tc>
          <w:tcPr>
            <w:tcW w:w="10173" w:type="dxa"/>
          </w:tcPr>
          <w:p w:rsidR="00060977" w:rsidRPr="008F53AA" w:rsidRDefault="00060977" w:rsidP="00C354A1">
            <w:pPr>
              <w:tabs>
                <w:tab w:val="left" w:pos="3060"/>
              </w:tabs>
              <w:ind w:right="173"/>
              <w:rPr>
                <w:rFonts w:ascii="Futura Lt BT" w:hAnsi="Futura Lt BT"/>
                <w:b/>
                <w:caps/>
                <w:color w:val="003366"/>
                <w:sz w:val="36"/>
                <w:szCs w:val="36"/>
              </w:rPr>
            </w:pPr>
            <w:r w:rsidRPr="008F53AA">
              <w:rPr>
                <w:rFonts w:ascii="Futura Lt BT" w:hAnsi="Futura Lt BT"/>
                <w:b/>
                <w:caps/>
                <w:color w:val="003366"/>
                <w:sz w:val="36"/>
                <w:szCs w:val="36"/>
              </w:rPr>
              <w:t xml:space="preserve">Presentazione </w:t>
            </w:r>
          </w:p>
          <w:p w:rsidR="009F3B4C" w:rsidRPr="008F53AA" w:rsidRDefault="009F3B4C" w:rsidP="00C354A1">
            <w:pPr>
              <w:tabs>
                <w:tab w:val="left" w:pos="3060"/>
              </w:tabs>
              <w:ind w:right="173"/>
              <w:rPr>
                <w:rFonts w:ascii="Futura Lt BT" w:hAnsi="Futura Lt BT"/>
                <w:b/>
                <w:caps/>
                <w:color w:val="003366"/>
                <w:sz w:val="36"/>
                <w:szCs w:val="36"/>
              </w:rPr>
            </w:pPr>
          </w:p>
          <w:p w:rsidR="00787214" w:rsidRPr="008F53AA" w:rsidRDefault="00787214" w:rsidP="00D84018">
            <w:pPr>
              <w:tabs>
                <w:tab w:val="left" w:pos="3060"/>
              </w:tabs>
              <w:spacing w:before="120"/>
              <w:ind w:right="176"/>
              <w:rPr>
                <w:rFonts w:ascii="Futura Lt BT" w:hAnsi="Futura Lt BT"/>
                <w:color w:val="003366"/>
                <w:sz w:val="28"/>
                <w:szCs w:val="28"/>
              </w:rPr>
            </w:pP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>Per</w:t>
            </w:r>
            <w:r w:rsidR="00BE31CB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 contrastare il 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>preoccupante calo della produttività de</w:t>
            </w:r>
            <w:r w:rsidR="00BE31CB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l sistema </w:t>
            </w:r>
            <w:r w:rsidR="00FC0DC6" w:rsidRPr="008F53AA">
              <w:rPr>
                <w:rFonts w:ascii="Futura Lt BT" w:hAnsi="Futura Lt BT"/>
                <w:color w:val="003366"/>
                <w:sz w:val="28"/>
                <w:szCs w:val="28"/>
              </w:rPr>
              <w:t>industriale</w:t>
            </w:r>
            <w:r w:rsidR="00BE31CB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 italiano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 ed il fenomeno di obsolescenza tecnica</w:t>
            </w:r>
            <w:r w:rsidR="00FC0DC6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 che lo corrode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, è necessario che </w:t>
            </w:r>
            <w:r w:rsidR="00FC0DC6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la 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>ma</w:t>
            </w:r>
            <w:r w:rsidR="00FC0DC6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nifattura intera 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sappia intraprendere un percorso </w:t>
            </w:r>
            <w:r w:rsidR="00FC0DC6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evoluzione ed 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>innovazione.</w:t>
            </w:r>
          </w:p>
          <w:p w:rsidR="00BE31CB" w:rsidRPr="008F53AA" w:rsidRDefault="00FC0DC6" w:rsidP="00D84018">
            <w:pPr>
              <w:tabs>
                <w:tab w:val="left" w:pos="3060"/>
              </w:tabs>
              <w:spacing w:before="120"/>
              <w:ind w:right="176"/>
              <w:rPr>
                <w:rFonts w:ascii="Futura Lt BT" w:hAnsi="Futura Lt BT"/>
                <w:color w:val="003366"/>
                <w:sz w:val="28"/>
                <w:szCs w:val="28"/>
              </w:rPr>
            </w:pP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Tra i vari comparti dell’Industria, il settore chimico </w:t>
            </w:r>
            <w:r w:rsidR="00787214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avverte 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maggiormente </w:t>
            </w:r>
            <w:r w:rsidR="00787214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questa esigenza. </w:t>
            </w:r>
            <w:r w:rsidR="00060977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Per </w:t>
            </w:r>
            <w:r w:rsidR="00787214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innovare 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>deve</w:t>
            </w:r>
            <w:r w:rsidR="00D84018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 investire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 </w:t>
            </w:r>
            <w:r w:rsidR="009652BE" w:rsidRPr="008F53AA">
              <w:rPr>
                <w:rFonts w:ascii="Futura Lt BT" w:hAnsi="Futura Lt BT"/>
                <w:color w:val="003366"/>
                <w:sz w:val="28"/>
                <w:szCs w:val="28"/>
              </w:rPr>
              <w:t>realizzando interventi tecnici sugli impianti</w:t>
            </w:r>
            <w:r w:rsidR="00BE31CB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, </w:t>
            </w:r>
            <w:r w:rsidR="009652BE" w:rsidRPr="008F53AA">
              <w:rPr>
                <w:rFonts w:ascii="Futura Lt BT" w:hAnsi="Futura Lt BT"/>
                <w:color w:val="003366"/>
                <w:sz w:val="28"/>
                <w:szCs w:val="28"/>
              </w:rPr>
              <w:t>adottando nuove tecnologie informatiche</w:t>
            </w:r>
            <w:r w:rsidR="00BE31CB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 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>per la gestione dei dati di processo</w:t>
            </w:r>
            <w:r w:rsidR="00BE31CB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, 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reclutando </w:t>
            </w:r>
            <w:r w:rsidR="00BE31CB" w:rsidRPr="008F53AA">
              <w:rPr>
                <w:rFonts w:ascii="Futura Lt BT" w:hAnsi="Futura Lt BT"/>
                <w:color w:val="003366"/>
                <w:sz w:val="28"/>
                <w:szCs w:val="28"/>
              </w:rPr>
              <w:t>Risorse Umane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 adeguate per vincere la sfida della globalizzazione.</w:t>
            </w:r>
          </w:p>
          <w:p w:rsidR="009652BE" w:rsidRPr="008F53AA" w:rsidRDefault="00D84018" w:rsidP="00533707">
            <w:pPr>
              <w:tabs>
                <w:tab w:val="left" w:pos="3060"/>
              </w:tabs>
              <w:spacing w:before="120" w:after="120"/>
              <w:ind w:right="176"/>
              <w:rPr>
                <w:rFonts w:ascii="Futura Lt BT" w:hAnsi="Futura Lt BT"/>
                <w:color w:val="003366"/>
                <w:sz w:val="28"/>
                <w:szCs w:val="28"/>
              </w:rPr>
            </w:pP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L’Industria </w:t>
            </w:r>
            <w:r w:rsidR="009652BE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Chimica 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riconosce </w:t>
            </w:r>
            <w:r w:rsidR="00060977" w:rsidRPr="008F53AA">
              <w:rPr>
                <w:rFonts w:ascii="Futura Lt BT" w:hAnsi="Futura Lt BT"/>
                <w:color w:val="003366"/>
                <w:sz w:val="28"/>
                <w:szCs w:val="28"/>
              </w:rPr>
              <w:t>l’importanza del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lo sforzo </w:t>
            </w:r>
            <w:r w:rsidR="009652BE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fatto </w:t>
            </w:r>
            <w:r w:rsidR="00FC0DC6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dal Governo e apprezza il significativo </w:t>
            </w:r>
            <w:r w:rsidR="00FC1170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impegno </w:t>
            </w:r>
            <w:r w:rsidR="00FC0DC6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economico ed i relativi 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fondi pubblici </w:t>
            </w:r>
            <w:r w:rsidR="00FC0DC6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a sostegno degli investimenti innovativi delle Imprese, necessari alla transizione. </w:t>
            </w:r>
            <w:r w:rsidR="00FC1170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 Credito di Imposta per le attività di R&amp;S, </w:t>
            </w:r>
            <w:proofErr w:type="spellStart"/>
            <w:r w:rsidR="00FC1170" w:rsidRPr="008F53AA">
              <w:rPr>
                <w:rFonts w:ascii="Futura Lt BT" w:hAnsi="Futura Lt BT"/>
                <w:i/>
                <w:color w:val="003366"/>
                <w:sz w:val="28"/>
                <w:szCs w:val="28"/>
              </w:rPr>
              <w:t>Patent</w:t>
            </w:r>
            <w:proofErr w:type="spellEnd"/>
            <w:r w:rsidR="00FC1170" w:rsidRPr="008F53AA">
              <w:rPr>
                <w:rFonts w:ascii="Futura Lt BT" w:hAnsi="Futura Lt BT"/>
                <w:i/>
                <w:color w:val="003366"/>
                <w:sz w:val="28"/>
                <w:szCs w:val="28"/>
              </w:rPr>
              <w:t xml:space="preserve"> Box</w:t>
            </w:r>
            <w:r w:rsidR="00FC1170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, Legge Sabatini, 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e le </w:t>
            </w:r>
            <w:r w:rsidR="00FC1170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interessanti opportunità di deduzione fiscale degli investimenti privati </w:t>
            </w:r>
            <w:r w:rsidR="00AD54C6" w:rsidRPr="008F53AA">
              <w:rPr>
                <w:rFonts w:ascii="Futura Lt BT" w:hAnsi="Futura Lt BT"/>
                <w:color w:val="003366"/>
                <w:sz w:val="28"/>
                <w:szCs w:val="28"/>
              </w:rPr>
              <w:t>-</w:t>
            </w:r>
            <w:r w:rsidR="00FC1170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 personali e societari - in Imprese innovative, </w:t>
            </w:r>
            <w:r w:rsidR="00FC0DC6" w:rsidRPr="008F53AA">
              <w:rPr>
                <w:rFonts w:ascii="Futura Lt BT" w:hAnsi="Futura Lt BT"/>
                <w:color w:val="003366"/>
                <w:sz w:val="28"/>
                <w:szCs w:val="28"/>
              </w:rPr>
              <w:t>sono tutti meccanismi che incoraggiano le Imprese a incamminarsi in questo percorso</w:t>
            </w:r>
            <w:r w:rsidR="00FC1170" w:rsidRPr="008F53AA">
              <w:rPr>
                <w:rFonts w:ascii="Futura Lt BT" w:hAnsi="Futura Lt BT"/>
                <w:color w:val="003366"/>
                <w:sz w:val="28"/>
                <w:szCs w:val="28"/>
              </w:rPr>
              <w:t>.</w:t>
            </w:r>
            <w:r w:rsidR="009652BE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 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Tra </w:t>
            </w:r>
            <w:r w:rsidR="00FC0DC6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questi strumenti spicca 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>l’</w:t>
            </w:r>
            <w:proofErr w:type="spellStart"/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>Iperammortamento</w:t>
            </w:r>
            <w:proofErr w:type="spellEnd"/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 al 250</w:t>
            </w:r>
            <w:r w:rsidR="00FC0DC6" w:rsidRPr="008F53AA">
              <w:rPr>
                <w:rFonts w:ascii="Futura Lt BT" w:hAnsi="Futura Lt BT"/>
                <w:color w:val="003366"/>
                <w:sz w:val="28"/>
                <w:szCs w:val="28"/>
              </w:rPr>
              <w:t>%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, incentivo adottato con la </w:t>
            </w:r>
            <w:r w:rsidR="00BE31CB" w:rsidRPr="008F53AA">
              <w:rPr>
                <w:rFonts w:ascii="Futura Lt BT" w:hAnsi="Futura Lt BT"/>
                <w:color w:val="003366"/>
                <w:sz w:val="28"/>
                <w:szCs w:val="28"/>
              </w:rPr>
              <w:t>Manovra di Stabilità recentemente approvata</w:t>
            </w:r>
          </w:p>
          <w:p w:rsidR="00FC0DC6" w:rsidRPr="008F53AA" w:rsidRDefault="00FC0DC6" w:rsidP="00533707">
            <w:pPr>
              <w:spacing w:before="120" w:after="120"/>
              <w:ind w:right="176"/>
              <w:jc w:val="left"/>
              <w:rPr>
                <w:rFonts w:ascii="Futura Lt BT" w:hAnsi="Futura Lt BT"/>
                <w:i/>
                <w:color w:val="003366"/>
                <w:sz w:val="28"/>
                <w:szCs w:val="28"/>
              </w:rPr>
            </w:pPr>
          </w:p>
          <w:p w:rsidR="00B728A2" w:rsidRPr="008F53AA" w:rsidRDefault="00B728A2" w:rsidP="00533707">
            <w:pPr>
              <w:spacing w:before="120" w:after="120"/>
              <w:ind w:right="176"/>
              <w:jc w:val="left"/>
              <w:rPr>
                <w:rFonts w:ascii="Futura Lt BT" w:hAnsi="Futura Lt BT"/>
                <w:i/>
                <w:color w:val="003366"/>
                <w:sz w:val="28"/>
                <w:szCs w:val="28"/>
              </w:rPr>
            </w:pPr>
            <w:r w:rsidRPr="008F53AA">
              <w:rPr>
                <w:rFonts w:ascii="Futura Lt BT" w:hAnsi="Futura Lt BT"/>
                <w:i/>
                <w:color w:val="003366"/>
                <w:sz w:val="28"/>
                <w:szCs w:val="28"/>
              </w:rPr>
              <w:t>Per la regist</w:t>
            </w:r>
            <w:r w:rsidR="00F83FB9">
              <w:rPr>
                <w:rFonts w:ascii="Futura Lt BT" w:hAnsi="Futura Lt BT"/>
                <w:i/>
                <w:color w:val="003366"/>
                <w:sz w:val="28"/>
                <w:szCs w:val="28"/>
              </w:rPr>
              <w:t xml:space="preserve">razione inviare una email a: </w:t>
            </w:r>
            <w:bookmarkStart w:id="0" w:name="_GoBack"/>
            <w:bookmarkEnd w:id="0"/>
            <w:r w:rsidR="00533707" w:rsidRPr="008F53AA">
              <w:rPr>
                <w:rFonts w:ascii="Futura Lt BT" w:hAnsi="Futura Lt BT"/>
                <w:i/>
                <w:color w:val="003366"/>
                <w:sz w:val="28"/>
                <w:szCs w:val="28"/>
              </w:rPr>
              <w:t>aei</w:t>
            </w:r>
            <w:r w:rsidRPr="008F53AA">
              <w:rPr>
                <w:rFonts w:ascii="Futura Lt BT" w:hAnsi="Futura Lt BT"/>
                <w:i/>
                <w:color w:val="003366"/>
                <w:sz w:val="28"/>
                <w:szCs w:val="28"/>
              </w:rPr>
              <w:t>@federchimica.it</w:t>
            </w:r>
          </w:p>
          <w:p w:rsidR="00FC0DC6" w:rsidRPr="008F53AA" w:rsidRDefault="00FC0DC6" w:rsidP="00B728A2">
            <w:pPr>
              <w:jc w:val="center"/>
              <w:rPr>
                <w:rFonts w:ascii="Futura Lt BT" w:hAnsi="Futura Lt BT"/>
                <w:b/>
                <w:color w:val="808080"/>
                <w:sz w:val="22"/>
                <w:szCs w:val="22"/>
              </w:rPr>
            </w:pPr>
          </w:p>
          <w:p w:rsidR="00FC0DC6" w:rsidRPr="008F53AA" w:rsidRDefault="00FC0DC6" w:rsidP="00B728A2">
            <w:pPr>
              <w:jc w:val="center"/>
              <w:rPr>
                <w:rFonts w:ascii="Futura Lt BT" w:hAnsi="Futura Lt BT"/>
                <w:b/>
                <w:color w:val="808080"/>
                <w:sz w:val="22"/>
                <w:szCs w:val="22"/>
              </w:rPr>
            </w:pPr>
          </w:p>
          <w:p w:rsidR="00D84018" w:rsidRPr="00F84DA6" w:rsidRDefault="008F3DAC" w:rsidP="00FC0DC6">
            <w:pPr>
              <w:rPr>
                <w:rFonts w:ascii="Futura Lt BT" w:hAnsi="Futura Lt BT"/>
                <w:b/>
                <w:color w:val="002060"/>
                <w:sz w:val="22"/>
                <w:szCs w:val="22"/>
              </w:rPr>
            </w:pPr>
            <w:r w:rsidRPr="00F84DA6">
              <w:rPr>
                <w:rFonts w:ascii="Futura Lt BT" w:hAnsi="Futura Lt BT"/>
                <w:b/>
                <w:color w:val="002060"/>
                <w:sz w:val="22"/>
                <w:szCs w:val="22"/>
              </w:rPr>
              <w:t xml:space="preserve">Evento organizzato in collaborazione tra Politecnico di Milano, </w:t>
            </w:r>
            <w:proofErr w:type="spellStart"/>
            <w:r w:rsidRPr="00F84DA6">
              <w:rPr>
                <w:rFonts w:ascii="Futura Lt BT" w:hAnsi="Futura Lt BT"/>
                <w:b/>
                <w:color w:val="002060"/>
                <w:sz w:val="22"/>
                <w:szCs w:val="22"/>
              </w:rPr>
              <w:t>Federchimica</w:t>
            </w:r>
            <w:proofErr w:type="spellEnd"/>
            <w:r w:rsidRPr="00F84DA6">
              <w:rPr>
                <w:rFonts w:ascii="Futura Lt BT" w:hAnsi="Futura Lt BT"/>
                <w:b/>
                <w:color w:val="002060"/>
                <w:sz w:val="22"/>
                <w:szCs w:val="22"/>
              </w:rPr>
              <w:t xml:space="preserve"> e ANIMA</w:t>
            </w:r>
          </w:p>
          <w:p w:rsidR="00060977" w:rsidRPr="008F53AA" w:rsidRDefault="00060977" w:rsidP="007A46FD">
            <w:pPr>
              <w:tabs>
                <w:tab w:val="left" w:pos="3060"/>
              </w:tabs>
              <w:ind w:right="173"/>
              <w:rPr>
                <w:rFonts w:ascii="Futura Lt BT" w:hAnsi="Futura Lt BT"/>
                <w:color w:val="003366"/>
                <w:sz w:val="20"/>
              </w:rPr>
            </w:pPr>
          </w:p>
          <w:p w:rsidR="007405C8" w:rsidRPr="008F53AA" w:rsidRDefault="007405C8" w:rsidP="007A46FD">
            <w:pPr>
              <w:tabs>
                <w:tab w:val="left" w:pos="3060"/>
              </w:tabs>
              <w:ind w:right="173"/>
              <w:rPr>
                <w:rFonts w:ascii="Futura Lt BT" w:hAnsi="Futura Lt BT"/>
                <w:color w:val="003366"/>
                <w:sz w:val="20"/>
              </w:rPr>
            </w:pPr>
          </w:p>
          <w:p w:rsidR="007405C8" w:rsidRPr="008F53AA" w:rsidRDefault="007405C8" w:rsidP="007A46FD">
            <w:pPr>
              <w:tabs>
                <w:tab w:val="left" w:pos="3060"/>
              </w:tabs>
              <w:ind w:right="173"/>
              <w:rPr>
                <w:rFonts w:ascii="Futura Lt BT" w:hAnsi="Futura Lt BT"/>
                <w:color w:val="003366"/>
                <w:sz w:val="20"/>
              </w:rPr>
            </w:pPr>
          </w:p>
        </w:tc>
      </w:tr>
      <w:tr w:rsidR="00B728A2" w:rsidRPr="00FC1170" w:rsidTr="00060977">
        <w:tc>
          <w:tcPr>
            <w:tcW w:w="10173" w:type="dxa"/>
          </w:tcPr>
          <w:p w:rsidR="00B728A2" w:rsidRPr="00B7377E" w:rsidRDefault="00B728A2" w:rsidP="00C354A1">
            <w:pPr>
              <w:tabs>
                <w:tab w:val="left" w:pos="3060"/>
              </w:tabs>
              <w:ind w:right="173"/>
              <w:rPr>
                <w:rFonts w:ascii="Futura Lt BT" w:hAnsi="Futura Lt BT"/>
                <w:b/>
                <w:caps/>
                <w:color w:val="003366"/>
                <w:sz w:val="36"/>
                <w:szCs w:val="36"/>
                <w:highlight w:val="lightGray"/>
              </w:rPr>
            </w:pPr>
          </w:p>
        </w:tc>
      </w:tr>
    </w:tbl>
    <w:p w:rsidR="007A46FD" w:rsidRPr="00C4362C" w:rsidRDefault="008F53AA">
      <w:pPr>
        <w:rPr>
          <w:lang w:val="de-DE"/>
        </w:rPr>
        <w:sectPr w:rsidR="007A46FD" w:rsidRPr="00C4362C" w:rsidSect="00335971">
          <w:headerReference w:type="first" r:id="rId11"/>
          <w:pgSz w:w="11906" w:h="16838"/>
          <w:pgMar w:top="1134" w:right="851" w:bottom="357" w:left="1134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4CB573" wp14:editId="2CD9CD5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2130"/>
            <wp:effectExtent l="0" t="0" r="3810" b="0"/>
            <wp:wrapNone/>
            <wp:docPr id="66" name="WordPictureWatermark1" descr="word blank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word blank n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6FD" w:rsidRPr="00C4362C" w:rsidRDefault="007A46FD">
      <w:pPr>
        <w:rPr>
          <w:lang w:val="de-D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15"/>
      </w:tblGrid>
      <w:tr w:rsidR="00DF474E" w:rsidTr="00060977">
        <w:tc>
          <w:tcPr>
            <w:tcW w:w="9747" w:type="dxa"/>
          </w:tcPr>
          <w:p w:rsidR="009F3B4C" w:rsidRPr="00B53263" w:rsidRDefault="00DF474E" w:rsidP="009F3B4C">
            <w:pPr>
              <w:tabs>
                <w:tab w:val="left" w:pos="3060"/>
              </w:tabs>
              <w:ind w:right="173"/>
              <w:rPr>
                <w:rFonts w:ascii="Futura Lt BT" w:hAnsi="Futura Lt BT"/>
                <w:b/>
                <w:color w:val="003366"/>
                <w:sz w:val="20"/>
              </w:rPr>
            </w:pPr>
            <w:r w:rsidRPr="00C4362C">
              <w:rPr>
                <w:lang w:val="de-DE"/>
              </w:rPr>
              <w:br w:type="page"/>
            </w:r>
            <w:r w:rsidRPr="00C4362C">
              <w:rPr>
                <w:lang w:val="de-DE"/>
              </w:rPr>
              <w:br w:type="page"/>
            </w:r>
            <w:r w:rsidRPr="00C4362C">
              <w:rPr>
                <w:lang w:val="de-DE"/>
              </w:rPr>
              <w:br w:type="page"/>
            </w:r>
            <w:r w:rsidR="009F3B4C" w:rsidRPr="008F53AA">
              <w:rPr>
                <w:rFonts w:ascii="Futura Lt BT" w:hAnsi="Futura Lt BT"/>
                <w:b/>
                <w:caps/>
                <w:color w:val="003366"/>
                <w:sz w:val="36"/>
                <w:szCs w:val="36"/>
              </w:rPr>
              <w:t>PROGRAMMA</w:t>
            </w:r>
          </w:p>
          <w:p w:rsidR="00DF474E" w:rsidRDefault="00DF474E" w:rsidP="00331BE6">
            <w:pPr>
              <w:tabs>
                <w:tab w:val="left" w:pos="720"/>
              </w:tabs>
              <w:ind w:left="720" w:right="173" w:hanging="720"/>
              <w:rPr>
                <w:rFonts w:ascii="Futura Lt BT" w:hAnsi="Futura Lt BT"/>
                <w:b/>
                <w:color w:val="003366"/>
                <w:sz w:val="20"/>
              </w:rPr>
            </w:pPr>
          </w:p>
          <w:p w:rsidR="00DF474E" w:rsidRDefault="00DF474E" w:rsidP="00331BE6">
            <w:pPr>
              <w:tabs>
                <w:tab w:val="left" w:pos="720"/>
              </w:tabs>
              <w:ind w:left="720" w:right="173" w:hanging="720"/>
              <w:rPr>
                <w:rFonts w:ascii="Futura Lt BT" w:hAnsi="Futura Lt BT"/>
                <w:color w:val="003366"/>
                <w:sz w:val="28"/>
                <w:szCs w:val="28"/>
              </w:rPr>
            </w:pPr>
          </w:p>
          <w:p w:rsidR="007405C8" w:rsidRPr="00075A48" w:rsidRDefault="007405C8" w:rsidP="00331BE6">
            <w:pPr>
              <w:tabs>
                <w:tab w:val="left" w:pos="720"/>
              </w:tabs>
              <w:ind w:left="720" w:right="173" w:hanging="720"/>
              <w:rPr>
                <w:rFonts w:ascii="Futura Lt BT" w:hAnsi="Futura Lt BT"/>
                <w:color w:val="003366"/>
                <w:sz w:val="28"/>
                <w:szCs w:val="28"/>
              </w:rPr>
            </w:pPr>
          </w:p>
          <w:p w:rsidR="00533707" w:rsidRPr="00075A48" w:rsidRDefault="00533707" w:rsidP="00533707">
            <w:pPr>
              <w:tabs>
                <w:tab w:val="left" w:pos="1276"/>
              </w:tabs>
              <w:ind w:left="1276" w:right="173" w:hanging="1276"/>
              <w:rPr>
                <w:rFonts w:ascii="Futura Lt BT" w:hAnsi="Futura Lt BT"/>
                <w:i/>
                <w:color w:val="003366"/>
                <w:sz w:val="28"/>
                <w:szCs w:val="28"/>
              </w:rPr>
            </w:pPr>
            <w:r w:rsidRPr="00075A48">
              <w:rPr>
                <w:rFonts w:ascii="Futura Lt BT" w:hAnsi="Futura Lt BT"/>
                <w:color w:val="003366"/>
                <w:sz w:val="28"/>
                <w:szCs w:val="28"/>
              </w:rPr>
              <w:t>9.</w:t>
            </w:r>
            <w:r>
              <w:rPr>
                <w:rFonts w:ascii="Futura Lt BT" w:hAnsi="Futura Lt BT"/>
                <w:color w:val="003366"/>
                <w:sz w:val="28"/>
                <w:szCs w:val="28"/>
              </w:rPr>
              <w:t>30</w:t>
            </w:r>
            <w:r w:rsidRPr="00075A48">
              <w:rPr>
                <w:rFonts w:ascii="Futura Lt BT" w:hAnsi="Futura Lt BT"/>
                <w:color w:val="003366"/>
                <w:sz w:val="28"/>
                <w:szCs w:val="28"/>
              </w:rPr>
              <w:tab/>
            </w:r>
            <w:r>
              <w:rPr>
                <w:rFonts w:ascii="Futura Lt BT" w:hAnsi="Futura Lt BT"/>
                <w:color w:val="003366"/>
                <w:sz w:val="28"/>
                <w:szCs w:val="28"/>
              </w:rPr>
              <w:t>Registrazione dei partecipanti.</w:t>
            </w:r>
          </w:p>
          <w:p w:rsidR="00533707" w:rsidRDefault="00533707" w:rsidP="00075A48">
            <w:pPr>
              <w:tabs>
                <w:tab w:val="left" w:pos="1276"/>
              </w:tabs>
              <w:ind w:left="1276" w:right="173" w:hanging="1276"/>
              <w:rPr>
                <w:rFonts w:ascii="Futura Lt BT" w:hAnsi="Futura Lt BT"/>
                <w:color w:val="003366"/>
                <w:sz w:val="28"/>
                <w:szCs w:val="28"/>
              </w:rPr>
            </w:pPr>
          </w:p>
          <w:p w:rsidR="00DF474E" w:rsidRPr="00075A48" w:rsidRDefault="00DF474E" w:rsidP="00075A48">
            <w:pPr>
              <w:tabs>
                <w:tab w:val="left" w:pos="1276"/>
              </w:tabs>
              <w:ind w:left="1276" w:right="173" w:hanging="1276"/>
              <w:rPr>
                <w:rFonts w:ascii="Futura Lt BT" w:hAnsi="Futura Lt BT"/>
                <w:color w:val="003366"/>
                <w:sz w:val="28"/>
                <w:szCs w:val="28"/>
              </w:rPr>
            </w:pPr>
            <w:r w:rsidRPr="00075A48">
              <w:rPr>
                <w:rFonts w:ascii="Futura Lt BT" w:hAnsi="Futura Lt BT"/>
                <w:color w:val="003366"/>
                <w:sz w:val="28"/>
                <w:szCs w:val="28"/>
              </w:rPr>
              <w:t>9.</w:t>
            </w:r>
            <w:r w:rsidR="00533707">
              <w:rPr>
                <w:rFonts w:ascii="Futura Lt BT" w:hAnsi="Futura Lt BT"/>
                <w:color w:val="003366"/>
                <w:sz w:val="28"/>
                <w:szCs w:val="28"/>
              </w:rPr>
              <w:t>4</w:t>
            </w:r>
            <w:r w:rsidRPr="00075A48">
              <w:rPr>
                <w:rFonts w:ascii="Futura Lt BT" w:hAnsi="Futura Lt BT"/>
                <w:color w:val="003366"/>
                <w:sz w:val="28"/>
                <w:szCs w:val="28"/>
              </w:rPr>
              <w:t>5</w:t>
            </w:r>
            <w:r w:rsidRPr="00075A48">
              <w:rPr>
                <w:rFonts w:ascii="Futura Lt BT" w:hAnsi="Futura Lt BT"/>
                <w:color w:val="003366"/>
                <w:sz w:val="28"/>
                <w:szCs w:val="28"/>
              </w:rPr>
              <w:tab/>
            </w:r>
            <w:r w:rsidR="009F3B4C" w:rsidRPr="00075A48">
              <w:rPr>
                <w:rFonts w:ascii="Futura Lt BT" w:hAnsi="Futura Lt BT"/>
                <w:color w:val="003366"/>
                <w:sz w:val="28"/>
                <w:szCs w:val="28"/>
              </w:rPr>
              <w:t xml:space="preserve">Saluto di apertura </w:t>
            </w:r>
            <w:r w:rsidR="009F3B4C">
              <w:rPr>
                <w:rFonts w:ascii="Futura Lt BT" w:hAnsi="Futura Lt BT"/>
                <w:color w:val="003366"/>
                <w:sz w:val="28"/>
                <w:szCs w:val="28"/>
              </w:rPr>
              <w:t>e i</w:t>
            </w:r>
            <w:r w:rsidRPr="00075A48">
              <w:rPr>
                <w:rFonts w:ascii="Futura Lt BT" w:hAnsi="Futura Lt BT"/>
                <w:color w:val="003366"/>
                <w:sz w:val="28"/>
                <w:szCs w:val="28"/>
              </w:rPr>
              <w:t>ntroduzione ai lavori.</w:t>
            </w:r>
          </w:p>
          <w:p w:rsidR="00DF474E" w:rsidRPr="00075A48" w:rsidRDefault="007405C8" w:rsidP="00075A48">
            <w:pPr>
              <w:tabs>
                <w:tab w:val="left" w:pos="1276"/>
              </w:tabs>
              <w:ind w:left="1276" w:right="173" w:hanging="11"/>
              <w:rPr>
                <w:rFonts w:ascii="Futura Lt BT" w:hAnsi="Futura Lt BT"/>
                <w:i/>
                <w:color w:val="003366"/>
                <w:sz w:val="28"/>
                <w:szCs w:val="28"/>
              </w:rPr>
            </w:pPr>
            <w:r w:rsidRPr="007405C8">
              <w:rPr>
                <w:rFonts w:ascii="Futura Lt BT" w:hAnsi="Futura Lt BT"/>
                <w:i/>
                <w:color w:val="003366"/>
                <w:sz w:val="28"/>
                <w:szCs w:val="28"/>
              </w:rPr>
              <w:t xml:space="preserve">Sig. Alberto </w:t>
            </w:r>
            <w:proofErr w:type="spellStart"/>
            <w:r w:rsidRPr="007405C8">
              <w:rPr>
                <w:rFonts w:ascii="Futura Lt BT" w:hAnsi="Futura Lt BT"/>
                <w:i/>
                <w:color w:val="003366"/>
                <w:sz w:val="28"/>
                <w:szCs w:val="28"/>
              </w:rPr>
              <w:t>Caprari</w:t>
            </w:r>
            <w:proofErr w:type="spellEnd"/>
            <w:r w:rsidRPr="007405C8">
              <w:rPr>
                <w:rFonts w:ascii="Futura Lt BT" w:hAnsi="Futura Lt BT"/>
                <w:i/>
                <w:color w:val="003366"/>
                <w:sz w:val="28"/>
                <w:szCs w:val="28"/>
              </w:rPr>
              <w:t>,</w:t>
            </w:r>
            <w:r w:rsidR="00DF474E" w:rsidRPr="007405C8">
              <w:rPr>
                <w:rFonts w:ascii="Futura Lt BT" w:hAnsi="Futura Lt BT"/>
                <w:i/>
                <w:color w:val="003366"/>
                <w:sz w:val="28"/>
                <w:szCs w:val="28"/>
              </w:rPr>
              <w:t xml:space="preserve"> Presidente, ANIMA</w:t>
            </w:r>
          </w:p>
          <w:p w:rsidR="00DF474E" w:rsidRPr="00075A48" w:rsidRDefault="00DF474E" w:rsidP="00F16551">
            <w:pPr>
              <w:tabs>
                <w:tab w:val="left" w:pos="720"/>
                <w:tab w:val="left" w:pos="3060"/>
              </w:tabs>
              <w:ind w:left="720" w:right="173" w:hanging="720"/>
              <w:rPr>
                <w:rFonts w:ascii="Futura Lt BT" w:hAnsi="Futura Lt BT"/>
                <w:color w:val="003366"/>
                <w:sz w:val="28"/>
                <w:szCs w:val="28"/>
              </w:rPr>
            </w:pPr>
          </w:p>
          <w:p w:rsidR="00DF474E" w:rsidRPr="00075A48" w:rsidRDefault="00533707" w:rsidP="00075A48">
            <w:pPr>
              <w:tabs>
                <w:tab w:val="left" w:pos="1276"/>
              </w:tabs>
              <w:ind w:left="1276" w:right="173" w:hanging="1276"/>
              <w:rPr>
                <w:rFonts w:ascii="Futura Lt BT" w:hAnsi="Futura Lt BT"/>
                <w:color w:val="003366"/>
                <w:sz w:val="28"/>
                <w:szCs w:val="28"/>
              </w:rPr>
            </w:pPr>
            <w:r>
              <w:rPr>
                <w:rFonts w:ascii="Futura Lt BT" w:hAnsi="Futura Lt BT"/>
                <w:color w:val="003366"/>
                <w:sz w:val="28"/>
                <w:szCs w:val="28"/>
              </w:rPr>
              <w:t>10</w:t>
            </w:r>
            <w:r w:rsidR="00DF474E" w:rsidRPr="00075A48">
              <w:rPr>
                <w:rFonts w:ascii="Futura Lt BT" w:hAnsi="Futura Lt BT"/>
                <w:color w:val="003366"/>
                <w:sz w:val="28"/>
                <w:szCs w:val="28"/>
              </w:rPr>
              <w:t>.</w:t>
            </w:r>
            <w:r>
              <w:rPr>
                <w:rFonts w:ascii="Futura Lt BT" w:hAnsi="Futura Lt BT"/>
                <w:color w:val="003366"/>
                <w:sz w:val="28"/>
                <w:szCs w:val="28"/>
              </w:rPr>
              <w:t>0</w:t>
            </w:r>
            <w:r w:rsidR="00DF474E" w:rsidRPr="00075A48">
              <w:rPr>
                <w:rFonts w:ascii="Futura Lt BT" w:hAnsi="Futura Lt BT"/>
                <w:color w:val="003366"/>
                <w:sz w:val="28"/>
                <w:szCs w:val="28"/>
              </w:rPr>
              <w:t>0</w:t>
            </w:r>
            <w:r w:rsidR="00DF474E" w:rsidRPr="00075A48">
              <w:rPr>
                <w:rFonts w:ascii="Futura Lt BT" w:hAnsi="Futura Lt BT"/>
                <w:color w:val="003366"/>
                <w:sz w:val="28"/>
                <w:szCs w:val="28"/>
              </w:rPr>
              <w:tab/>
            </w:r>
            <w:r w:rsidR="00116D85">
              <w:rPr>
                <w:rFonts w:ascii="Futura Lt BT" w:hAnsi="Futura Lt BT"/>
                <w:color w:val="003366"/>
                <w:sz w:val="28"/>
                <w:szCs w:val="28"/>
              </w:rPr>
              <w:t>I</w:t>
            </w:r>
            <w:r>
              <w:rPr>
                <w:rFonts w:ascii="Futura Lt BT" w:hAnsi="Futura Lt BT"/>
                <w:color w:val="003366"/>
                <w:sz w:val="28"/>
                <w:szCs w:val="28"/>
              </w:rPr>
              <w:t>ndustria 4.0:</w:t>
            </w:r>
            <w:r w:rsidR="00116D85">
              <w:rPr>
                <w:rFonts w:ascii="Futura Lt BT" w:hAnsi="Futura Lt BT"/>
                <w:color w:val="003366"/>
                <w:sz w:val="28"/>
                <w:szCs w:val="28"/>
              </w:rPr>
              <w:t xml:space="preserve"> </w:t>
            </w:r>
            <w:r w:rsidR="004F6D2E">
              <w:rPr>
                <w:rFonts w:ascii="Futura Lt BT" w:hAnsi="Futura Lt BT"/>
                <w:color w:val="003366"/>
                <w:sz w:val="28"/>
                <w:szCs w:val="28"/>
              </w:rPr>
              <w:t>la novità dell’</w:t>
            </w:r>
            <w:proofErr w:type="spellStart"/>
            <w:r w:rsidR="004F6D2E">
              <w:rPr>
                <w:rFonts w:ascii="Futura Lt BT" w:hAnsi="Futura Lt BT"/>
                <w:color w:val="003366"/>
                <w:sz w:val="28"/>
                <w:szCs w:val="28"/>
              </w:rPr>
              <w:t>Iperammortamento</w:t>
            </w:r>
            <w:proofErr w:type="spellEnd"/>
            <w:r w:rsidR="004F6D2E">
              <w:rPr>
                <w:rFonts w:ascii="Futura Lt BT" w:hAnsi="Futura Lt BT"/>
                <w:color w:val="003366"/>
                <w:sz w:val="28"/>
                <w:szCs w:val="28"/>
              </w:rPr>
              <w:t xml:space="preserve"> e gli </w:t>
            </w:r>
            <w:r w:rsidR="00116D85">
              <w:rPr>
                <w:rFonts w:ascii="Futura Lt BT" w:hAnsi="Futura Lt BT"/>
                <w:color w:val="003366"/>
                <w:sz w:val="28"/>
                <w:szCs w:val="28"/>
              </w:rPr>
              <w:t xml:space="preserve">impatti attesi </w:t>
            </w:r>
            <w:r w:rsidR="004F6D2E">
              <w:rPr>
                <w:rFonts w:ascii="Futura Lt BT" w:hAnsi="Futura Lt BT"/>
                <w:color w:val="003366"/>
                <w:sz w:val="28"/>
                <w:szCs w:val="28"/>
              </w:rPr>
              <w:t xml:space="preserve">per </w:t>
            </w:r>
            <w:r w:rsidR="00116D85">
              <w:rPr>
                <w:rFonts w:ascii="Futura Lt BT" w:hAnsi="Futura Lt BT"/>
                <w:color w:val="003366"/>
                <w:sz w:val="28"/>
                <w:szCs w:val="28"/>
              </w:rPr>
              <w:t>l’Industria Chimica</w:t>
            </w:r>
            <w:r w:rsidR="00DF474E" w:rsidRPr="00075A48">
              <w:rPr>
                <w:rFonts w:ascii="Futura Lt BT" w:hAnsi="Futura Lt BT"/>
                <w:color w:val="003366"/>
                <w:sz w:val="28"/>
                <w:szCs w:val="28"/>
              </w:rPr>
              <w:t>.</w:t>
            </w:r>
          </w:p>
          <w:p w:rsidR="00DF474E" w:rsidRPr="00075A48" w:rsidRDefault="00DF474E" w:rsidP="00075A48">
            <w:pPr>
              <w:tabs>
                <w:tab w:val="left" w:pos="1276"/>
              </w:tabs>
              <w:ind w:left="1276" w:right="173" w:hanging="11"/>
              <w:rPr>
                <w:rFonts w:ascii="Futura Lt BT" w:hAnsi="Futura Lt BT"/>
                <w:i/>
                <w:color w:val="003366"/>
                <w:sz w:val="28"/>
                <w:szCs w:val="28"/>
              </w:rPr>
            </w:pPr>
            <w:r w:rsidRPr="00075A48">
              <w:rPr>
                <w:rFonts w:ascii="Futura Lt BT" w:hAnsi="Futura Lt BT"/>
                <w:i/>
                <w:color w:val="003366"/>
                <w:sz w:val="28"/>
                <w:szCs w:val="28"/>
              </w:rPr>
              <w:t xml:space="preserve">Dr. Vittorio Maglia, Direttore AEI, </w:t>
            </w:r>
            <w:proofErr w:type="spellStart"/>
            <w:r w:rsidRPr="00075A48">
              <w:rPr>
                <w:rFonts w:ascii="Futura Lt BT" w:hAnsi="Futura Lt BT"/>
                <w:i/>
                <w:color w:val="003366"/>
                <w:sz w:val="28"/>
                <w:szCs w:val="28"/>
              </w:rPr>
              <w:t>Federchimica</w:t>
            </w:r>
            <w:proofErr w:type="spellEnd"/>
          </w:p>
          <w:p w:rsidR="00116D85" w:rsidRPr="00075A48" w:rsidRDefault="00116D85" w:rsidP="00B7377E">
            <w:pPr>
              <w:tabs>
                <w:tab w:val="left" w:pos="720"/>
                <w:tab w:val="left" w:pos="3060"/>
              </w:tabs>
              <w:ind w:right="173"/>
              <w:rPr>
                <w:rFonts w:ascii="Futura Lt BT" w:hAnsi="Futura Lt BT"/>
                <w:color w:val="003366"/>
                <w:sz w:val="28"/>
                <w:szCs w:val="28"/>
              </w:rPr>
            </w:pPr>
          </w:p>
          <w:p w:rsidR="00075A48" w:rsidRDefault="00B53263" w:rsidP="00075A48">
            <w:pPr>
              <w:tabs>
                <w:tab w:val="left" w:pos="1276"/>
              </w:tabs>
              <w:ind w:left="1276" w:right="173" w:hanging="1276"/>
              <w:rPr>
                <w:rFonts w:ascii="Futura Lt BT" w:hAnsi="Futura Lt BT"/>
                <w:color w:val="003366"/>
                <w:sz w:val="28"/>
                <w:szCs w:val="28"/>
              </w:rPr>
            </w:pPr>
            <w:r>
              <w:rPr>
                <w:rFonts w:ascii="Futura Lt BT" w:hAnsi="Futura Lt BT"/>
                <w:color w:val="003366"/>
                <w:sz w:val="28"/>
                <w:szCs w:val="28"/>
              </w:rPr>
              <w:t>10</w:t>
            </w:r>
            <w:r w:rsidR="00075A48" w:rsidRPr="00075A48">
              <w:rPr>
                <w:rFonts w:ascii="Futura Lt BT" w:hAnsi="Futura Lt BT"/>
                <w:color w:val="003366"/>
                <w:sz w:val="28"/>
                <w:szCs w:val="28"/>
              </w:rPr>
              <w:t>.</w:t>
            </w:r>
            <w:r w:rsidR="00533707">
              <w:rPr>
                <w:rFonts w:ascii="Futura Lt BT" w:hAnsi="Futura Lt BT"/>
                <w:color w:val="003366"/>
                <w:sz w:val="28"/>
                <w:szCs w:val="28"/>
              </w:rPr>
              <w:t>15</w:t>
            </w:r>
            <w:r w:rsidR="00075A48" w:rsidRPr="00075A48">
              <w:rPr>
                <w:rFonts w:ascii="Futura Lt BT" w:hAnsi="Futura Lt BT"/>
                <w:color w:val="003366"/>
                <w:sz w:val="28"/>
                <w:szCs w:val="28"/>
              </w:rPr>
              <w:tab/>
            </w:r>
            <w:r w:rsidR="00533707">
              <w:rPr>
                <w:rFonts w:ascii="Futura Lt BT" w:hAnsi="Futura Lt BT"/>
                <w:color w:val="003366"/>
                <w:sz w:val="28"/>
                <w:szCs w:val="28"/>
              </w:rPr>
              <w:t xml:space="preserve">Caratteristiche fiscali del beneficio </w:t>
            </w:r>
            <w:r w:rsidR="00AD54C6">
              <w:rPr>
                <w:rFonts w:ascii="Futura Lt BT" w:hAnsi="Futura Lt BT"/>
                <w:color w:val="003366"/>
                <w:sz w:val="28"/>
                <w:szCs w:val="28"/>
              </w:rPr>
              <w:t>dell’</w:t>
            </w:r>
            <w:proofErr w:type="spellStart"/>
            <w:r w:rsidR="00AD54C6">
              <w:rPr>
                <w:rFonts w:ascii="Futura Lt BT" w:hAnsi="Futura Lt BT"/>
                <w:color w:val="003366"/>
                <w:sz w:val="28"/>
                <w:szCs w:val="28"/>
              </w:rPr>
              <w:t>I</w:t>
            </w:r>
            <w:r w:rsidR="00075A48">
              <w:rPr>
                <w:rFonts w:ascii="Futura Lt BT" w:hAnsi="Futura Lt BT"/>
                <w:color w:val="003366"/>
                <w:sz w:val="28"/>
                <w:szCs w:val="28"/>
              </w:rPr>
              <w:t>perammortamento</w:t>
            </w:r>
            <w:proofErr w:type="spellEnd"/>
            <w:r w:rsidR="00935869">
              <w:rPr>
                <w:rFonts w:ascii="Futura Lt BT" w:hAnsi="Futura Lt BT"/>
                <w:color w:val="003366"/>
                <w:sz w:val="28"/>
                <w:szCs w:val="28"/>
              </w:rPr>
              <w:t>.</w:t>
            </w:r>
          </w:p>
          <w:p w:rsidR="00075A48" w:rsidRPr="00075A48" w:rsidRDefault="00075A48" w:rsidP="00075A48">
            <w:pPr>
              <w:tabs>
                <w:tab w:val="left" w:pos="1276"/>
              </w:tabs>
              <w:ind w:left="1276" w:right="173" w:hanging="11"/>
              <w:rPr>
                <w:rFonts w:ascii="Futura Lt BT" w:hAnsi="Futura Lt BT"/>
                <w:i/>
                <w:color w:val="003366"/>
                <w:sz w:val="28"/>
                <w:szCs w:val="28"/>
              </w:rPr>
            </w:pPr>
            <w:r>
              <w:rPr>
                <w:rFonts w:ascii="Futura Lt BT" w:hAnsi="Futura Lt BT"/>
                <w:i/>
                <w:color w:val="003366"/>
                <w:sz w:val="28"/>
                <w:szCs w:val="28"/>
              </w:rPr>
              <w:t xml:space="preserve">Dr. Michele </w:t>
            </w:r>
            <w:proofErr w:type="spellStart"/>
            <w:r>
              <w:rPr>
                <w:rFonts w:ascii="Futura Lt BT" w:hAnsi="Futura Lt BT"/>
                <w:i/>
                <w:color w:val="003366"/>
                <w:sz w:val="28"/>
                <w:szCs w:val="28"/>
              </w:rPr>
              <w:t>Cireni</w:t>
            </w:r>
            <w:proofErr w:type="spellEnd"/>
            <w:r>
              <w:rPr>
                <w:rFonts w:ascii="Futura Lt BT" w:hAnsi="Futura Lt BT"/>
                <w:i/>
                <w:color w:val="003366"/>
                <w:sz w:val="28"/>
                <w:szCs w:val="28"/>
              </w:rPr>
              <w:t xml:space="preserve">, Consulente Fiscale, </w:t>
            </w:r>
            <w:proofErr w:type="spellStart"/>
            <w:r>
              <w:rPr>
                <w:rFonts w:ascii="Futura Lt BT" w:hAnsi="Futura Lt BT"/>
                <w:i/>
                <w:color w:val="003366"/>
                <w:sz w:val="28"/>
                <w:szCs w:val="28"/>
              </w:rPr>
              <w:t>Federchimica</w:t>
            </w:r>
            <w:proofErr w:type="spellEnd"/>
          </w:p>
          <w:p w:rsidR="00075A48" w:rsidRDefault="00075A48" w:rsidP="00DF474E">
            <w:pPr>
              <w:tabs>
                <w:tab w:val="left" w:pos="720"/>
                <w:tab w:val="left" w:pos="3060"/>
              </w:tabs>
              <w:ind w:left="720" w:right="173" w:hanging="720"/>
              <w:rPr>
                <w:rFonts w:ascii="Futura Lt BT" w:hAnsi="Futura Lt BT"/>
                <w:color w:val="003366"/>
                <w:sz w:val="28"/>
                <w:szCs w:val="28"/>
              </w:rPr>
            </w:pPr>
          </w:p>
          <w:p w:rsidR="004F6D2E" w:rsidRDefault="00060977" w:rsidP="004F6D2E">
            <w:pPr>
              <w:tabs>
                <w:tab w:val="left" w:pos="1276"/>
              </w:tabs>
              <w:ind w:left="1276" w:right="173" w:hanging="1276"/>
              <w:rPr>
                <w:rFonts w:ascii="Futura Lt BT" w:hAnsi="Futura Lt BT"/>
                <w:color w:val="003366"/>
                <w:sz w:val="28"/>
                <w:szCs w:val="28"/>
              </w:rPr>
            </w:pPr>
            <w:r>
              <w:rPr>
                <w:rFonts w:ascii="Futura Lt BT" w:hAnsi="Futura Lt BT"/>
                <w:color w:val="003366"/>
                <w:sz w:val="28"/>
                <w:szCs w:val="28"/>
              </w:rPr>
              <w:t>10</w:t>
            </w:r>
            <w:r w:rsidRPr="00075A48">
              <w:rPr>
                <w:rFonts w:ascii="Futura Lt BT" w:hAnsi="Futura Lt BT"/>
                <w:color w:val="003366"/>
                <w:sz w:val="28"/>
                <w:szCs w:val="28"/>
              </w:rPr>
              <w:t>.</w:t>
            </w:r>
            <w:r w:rsidR="00B53263">
              <w:rPr>
                <w:rFonts w:ascii="Futura Lt BT" w:hAnsi="Futura Lt BT"/>
                <w:color w:val="003366"/>
                <w:sz w:val="28"/>
                <w:szCs w:val="28"/>
              </w:rPr>
              <w:t>3</w:t>
            </w:r>
            <w:r w:rsidR="00B7377E">
              <w:rPr>
                <w:rFonts w:ascii="Futura Lt BT" w:hAnsi="Futura Lt BT"/>
                <w:color w:val="003366"/>
                <w:sz w:val="28"/>
                <w:szCs w:val="28"/>
              </w:rPr>
              <w:t>0</w:t>
            </w:r>
            <w:r w:rsidRPr="00075A48">
              <w:rPr>
                <w:rFonts w:ascii="Futura Lt BT" w:hAnsi="Futura Lt BT"/>
                <w:color w:val="003366"/>
                <w:sz w:val="28"/>
                <w:szCs w:val="28"/>
              </w:rPr>
              <w:tab/>
            </w:r>
            <w:r w:rsidR="004F6D2E">
              <w:rPr>
                <w:rFonts w:ascii="Futura Lt BT" w:hAnsi="Futura Lt BT"/>
                <w:color w:val="003366"/>
                <w:sz w:val="28"/>
                <w:szCs w:val="28"/>
              </w:rPr>
              <w:t>Le “L</w:t>
            </w:r>
            <w:r w:rsidR="004F6D2E" w:rsidRPr="00075A48">
              <w:rPr>
                <w:rFonts w:ascii="Futura Lt BT" w:hAnsi="Futura Lt BT"/>
                <w:color w:val="003366"/>
                <w:sz w:val="28"/>
                <w:szCs w:val="28"/>
              </w:rPr>
              <w:t xml:space="preserve">inee </w:t>
            </w:r>
            <w:r w:rsidR="004F6D2E">
              <w:rPr>
                <w:rFonts w:ascii="Futura Lt BT" w:hAnsi="Futura Lt BT"/>
                <w:color w:val="003366"/>
                <w:sz w:val="28"/>
                <w:szCs w:val="28"/>
              </w:rPr>
              <w:t>G</w:t>
            </w:r>
            <w:r w:rsidR="004F6D2E" w:rsidRPr="00075A48">
              <w:rPr>
                <w:rFonts w:ascii="Futura Lt BT" w:hAnsi="Futura Lt BT"/>
                <w:color w:val="003366"/>
                <w:sz w:val="28"/>
                <w:szCs w:val="28"/>
              </w:rPr>
              <w:t>uida</w:t>
            </w:r>
            <w:r w:rsidR="004F6D2E">
              <w:rPr>
                <w:rFonts w:ascii="Futura Lt BT" w:hAnsi="Futura Lt BT"/>
                <w:color w:val="003366"/>
                <w:sz w:val="28"/>
                <w:szCs w:val="28"/>
              </w:rPr>
              <w:t>”</w:t>
            </w:r>
            <w:r w:rsidR="004F6D2E" w:rsidRPr="00075A48">
              <w:rPr>
                <w:rFonts w:ascii="Futura Lt BT" w:hAnsi="Futura Lt BT"/>
                <w:color w:val="003366"/>
                <w:sz w:val="28"/>
                <w:szCs w:val="28"/>
              </w:rPr>
              <w:t xml:space="preserve"> </w:t>
            </w:r>
            <w:r w:rsidR="004F6D2E">
              <w:rPr>
                <w:rFonts w:ascii="Futura Lt BT" w:hAnsi="Futura Lt BT"/>
                <w:color w:val="003366"/>
                <w:sz w:val="28"/>
                <w:szCs w:val="28"/>
              </w:rPr>
              <w:t>realizzate dal Ministero dello Sviluppo Economico: definizioni e requisiti tecnici che regolano l’accesso e fruizione del beneficio fiscale.</w:t>
            </w:r>
          </w:p>
          <w:p w:rsidR="004F6D2E" w:rsidRDefault="004F6D2E" w:rsidP="004F6D2E">
            <w:pPr>
              <w:tabs>
                <w:tab w:val="left" w:pos="1276"/>
              </w:tabs>
              <w:ind w:left="1276" w:right="173" w:hanging="11"/>
              <w:rPr>
                <w:rFonts w:ascii="Futura Lt BT" w:hAnsi="Futura Lt BT"/>
                <w:color w:val="003366"/>
                <w:sz w:val="28"/>
                <w:szCs w:val="28"/>
              </w:rPr>
            </w:pPr>
            <w:r w:rsidRPr="006D526D">
              <w:rPr>
                <w:rFonts w:ascii="Futura Lt BT" w:hAnsi="Futura Lt BT"/>
                <w:i/>
                <w:color w:val="003366"/>
                <w:sz w:val="28"/>
                <w:szCs w:val="28"/>
              </w:rPr>
              <w:t>Dr. Alessandro Maggioni, Direttore Area Tecnica, ANIMA</w:t>
            </w:r>
          </w:p>
          <w:p w:rsidR="00116D85" w:rsidRDefault="00116D85" w:rsidP="00116D85">
            <w:pPr>
              <w:tabs>
                <w:tab w:val="left" w:pos="1276"/>
              </w:tabs>
              <w:ind w:left="1276" w:right="173" w:hanging="1276"/>
              <w:rPr>
                <w:rFonts w:ascii="Futura Lt BT" w:hAnsi="Futura Lt BT"/>
                <w:color w:val="003366"/>
                <w:sz w:val="28"/>
                <w:szCs w:val="28"/>
              </w:rPr>
            </w:pPr>
          </w:p>
          <w:p w:rsidR="004F6D2E" w:rsidRPr="008F53AA" w:rsidRDefault="00116D85" w:rsidP="004F6D2E">
            <w:pPr>
              <w:tabs>
                <w:tab w:val="left" w:pos="1276"/>
              </w:tabs>
              <w:ind w:left="1276" w:right="173" w:hanging="1276"/>
              <w:rPr>
                <w:rFonts w:ascii="Futura Lt BT" w:hAnsi="Futura Lt BT"/>
                <w:color w:val="003366"/>
                <w:sz w:val="28"/>
                <w:szCs w:val="28"/>
              </w:rPr>
            </w:pP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>11.</w:t>
            </w:r>
            <w:r w:rsidR="006D526D" w:rsidRPr="008F53AA">
              <w:rPr>
                <w:rFonts w:ascii="Futura Lt BT" w:hAnsi="Futura Lt BT"/>
                <w:color w:val="003366"/>
                <w:sz w:val="28"/>
                <w:szCs w:val="28"/>
              </w:rPr>
              <w:t>0</w:t>
            </w:r>
            <w:r w:rsidR="00B53263" w:rsidRPr="008F53AA">
              <w:rPr>
                <w:rFonts w:ascii="Futura Lt BT" w:hAnsi="Futura Lt BT"/>
                <w:color w:val="003366"/>
                <w:sz w:val="28"/>
                <w:szCs w:val="28"/>
              </w:rPr>
              <w:t>0</w:t>
            </w: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ab/>
            </w:r>
            <w:r w:rsidR="004F6D2E" w:rsidRPr="008F53AA">
              <w:rPr>
                <w:rFonts w:ascii="Futura Lt BT" w:hAnsi="Futura Lt BT"/>
                <w:color w:val="003366"/>
                <w:sz w:val="28"/>
                <w:szCs w:val="28"/>
              </w:rPr>
              <w:t>Le opportunità di miglioramento della competitività e di ammodernamento per l’Industria Chimica derivanti dallo strumento agevolativo dell’</w:t>
            </w:r>
            <w:proofErr w:type="spellStart"/>
            <w:r w:rsidR="004F6D2E" w:rsidRPr="008F53AA">
              <w:rPr>
                <w:rFonts w:ascii="Futura Lt BT" w:hAnsi="Futura Lt BT"/>
                <w:color w:val="003366"/>
                <w:sz w:val="28"/>
                <w:szCs w:val="28"/>
              </w:rPr>
              <w:t>Iperammortamento</w:t>
            </w:r>
            <w:proofErr w:type="spellEnd"/>
            <w:r w:rsidR="004F6D2E" w:rsidRPr="008F53AA">
              <w:rPr>
                <w:rFonts w:ascii="Futura Lt BT" w:hAnsi="Futura Lt BT"/>
                <w:color w:val="003366"/>
                <w:sz w:val="28"/>
                <w:szCs w:val="28"/>
              </w:rPr>
              <w:t>.</w:t>
            </w:r>
          </w:p>
          <w:p w:rsidR="00116D85" w:rsidRPr="008F53AA" w:rsidRDefault="004F6D2E" w:rsidP="004F6D2E">
            <w:pPr>
              <w:tabs>
                <w:tab w:val="left" w:pos="1276"/>
              </w:tabs>
              <w:ind w:left="1276" w:right="173" w:hanging="11"/>
              <w:rPr>
                <w:rFonts w:ascii="Futura Lt BT" w:hAnsi="Futura Lt BT"/>
                <w:color w:val="003366"/>
                <w:sz w:val="28"/>
                <w:szCs w:val="28"/>
              </w:rPr>
            </w:pPr>
            <w:r w:rsidRPr="008F53AA">
              <w:rPr>
                <w:rFonts w:ascii="Futura Lt BT" w:hAnsi="Futura Lt BT"/>
                <w:i/>
                <w:color w:val="003366"/>
                <w:sz w:val="28"/>
                <w:szCs w:val="28"/>
              </w:rPr>
              <w:t>Prof. Maurizio Masi, Direttore del Dipartimento di Chimica, Materiali e Ingegneria Chimica "Giulio Natta", Politecnico di Milano</w:t>
            </w:r>
          </w:p>
          <w:p w:rsidR="00116D85" w:rsidRPr="008F53AA" w:rsidRDefault="00116D85" w:rsidP="00DF474E">
            <w:pPr>
              <w:tabs>
                <w:tab w:val="left" w:pos="3060"/>
              </w:tabs>
              <w:ind w:left="720" w:right="173" w:hanging="720"/>
              <w:rPr>
                <w:rFonts w:ascii="Futura Lt BT" w:hAnsi="Futura Lt BT"/>
                <w:color w:val="003366"/>
                <w:sz w:val="28"/>
                <w:szCs w:val="28"/>
              </w:rPr>
            </w:pPr>
          </w:p>
          <w:p w:rsidR="00116D85" w:rsidRPr="008F53AA" w:rsidRDefault="00B53263" w:rsidP="00116D85">
            <w:pPr>
              <w:tabs>
                <w:tab w:val="left" w:pos="1276"/>
              </w:tabs>
              <w:ind w:left="1276" w:right="173" w:hanging="1276"/>
              <w:rPr>
                <w:rFonts w:ascii="Futura Lt BT" w:hAnsi="Futura Lt BT"/>
                <w:color w:val="003366"/>
                <w:sz w:val="28"/>
                <w:szCs w:val="28"/>
              </w:rPr>
            </w:pPr>
            <w:r w:rsidRPr="008F53AA">
              <w:rPr>
                <w:rFonts w:ascii="Futura Lt BT" w:hAnsi="Futura Lt BT"/>
                <w:color w:val="003366"/>
                <w:sz w:val="28"/>
                <w:szCs w:val="28"/>
              </w:rPr>
              <w:t>11</w:t>
            </w:r>
            <w:r w:rsidR="00116D85" w:rsidRPr="008F53AA">
              <w:rPr>
                <w:rFonts w:ascii="Futura Lt BT" w:hAnsi="Futura Lt BT"/>
                <w:color w:val="003366"/>
                <w:sz w:val="28"/>
                <w:szCs w:val="28"/>
              </w:rPr>
              <w:t>.</w:t>
            </w:r>
            <w:r w:rsidR="006D526D" w:rsidRPr="008F53AA">
              <w:rPr>
                <w:rFonts w:ascii="Futura Lt BT" w:hAnsi="Futura Lt BT"/>
                <w:color w:val="003366"/>
                <w:sz w:val="28"/>
                <w:szCs w:val="28"/>
              </w:rPr>
              <w:t>3</w:t>
            </w:r>
            <w:r w:rsidR="00116D85" w:rsidRPr="008F53AA">
              <w:rPr>
                <w:rFonts w:ascii="Futura Lt BT" w:hAnsi="Futura Lt BT"/>
                <w:color w:val="003366"/>
                <w:sz w:val="28"/>
                <w:szCs w:val="28"/>
              </w:rPr>
              <w:t>0</w:t>
            </w:r>
            <w:r w:rsidR="00116D85" w:rsidRPr="008F53AA">
              <w:rPr>
                <w:rFonts w:ascii="Futura Lt BT" w:hAnsi="Futura Lt BT"/>
                <w:color w:val="003366"/>
                <w:sz w:val="28"/>
                <w:szCs w:val="28"/>
              </w:rPr>
              <w:tab/>
            </w:r>
            <w:r w:rsidR="00787214" w:rsidRPr="008F53AA">
              <w:rPr>
                <w:rFonts w:ascii="Futura Lt BT" w:hAnsi="Futura Lt BT"/>
                <w:color w:val="003366"/>
                <w:sz w:val="28"/>
                <w:szCs w:val="28"/>
              </w:rPr>
              <w:t>I</w:t>
            </w:r>
            <w:r w:rsidR="009652BE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l ruolo delle </w:t>
            </w:r>
            <w:r w:rsidR="00D84018" w:rsidRPr="008F53AA">
              <w:rPr>
                <w:rFonts w:ascii="Futura Lt BT" w:hAnsi="Futura Lt BT"/>
                <w:color w:val="003366"/>
                <w:sz w:val="28"/>
                <w:szCs w:val="28"/>
              </w:rPr>
              <w:t>Risorse Umane</w:t>
            </w:r>
            <w:r w:rsidR="00787214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, degli </w:t>
            </w:r>
            <w:proofErr w:type="spellStart"/>
            <w:r w:rsidR="00787214" w:rsidRPr="008F53AA">
              <w:rPr>
                <w:rFonts w:ascii="Futura Lt BT" w:hAnsi="Futura Lt BT"/>
                <w:color w:val="003366"/>
                <w:sz w:val="28"/>
                <w:szCs w:val="28"/>
              </w:rPr>
              <w:t>Skills</w:t>
            </w:r>
            <w:proofErr w:type="spellEnd"/>
            <w:r w:rsidR="00787214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 e delle Competenze </w:t>
            </w:r>
            <w:r w:rsidR="009652BE" w:rsidRPr="008F53AA">
              <w:rPr>
                <w:rFonts w:ascii="Futura Lt BT" w:hAnsi="Futura Lt BT"/>
                <w:color w:val="003366"/>
                <w:sz w:val="28"/>
                <w:szCs w:val="28"/>
              </w:rPr>
              <w:t>nella transizione</w:t>
            </w:r>
            <w:r w:rsidR="00787214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 digitale e competitiva dell’Industria manifatturiera</w:t>
            </w:r>
            <w:r w:rsidR="00D84018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: azioni di </w:t>
            </w:r>
            <w:r w:rsidR="00787214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sostegno e </w:t>
            </w:r>
            <w:r w:rsidR="00D84018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accompagnamento per </w:t>
            </w:r>
            <w:r w:rsidR="009F3B4C" w:rsidRPr="008F53AA">
              <w:rPr>
                <w:rFonts w:ascii="Futura Lt BT" w:hAnsi="Futura Lt BT"/>
                <w:color w:val="003366"/>
                <w:sz w:val="28"/>
                <w:szCs w:val="28"/>
              </w:rPr>
              <w:t>affrontare</w:t>
            </w:r>
            <w:r w:rsidR="009652BE" w:rsidRPr="008F53AA">
              <w:rPr>
                <w:rFonts w:ascii="Futura Lt BT" w:hAnsi="Futura Lt BT"/>
                <w:color w:val="003366"/>
                <w:sz w:val="28"/>
                <w:szCs w:val="28"/>
              </w:rPr>
              <w:t xml:space="preserve"> </w:t>
            </w:r>
            <w:r w:rsidR="009F3B4C" w:rsidRPr="008F53AA">
              <w:rPr>
                <w:rFonts w:ascii="Futura Lt BT" w:hAnsi="Futura Lt BT"/>
                <w:color w:val="003366"/>
                <w:sz w:val="28"/>
                <w:szCs w:val="28"/>
              </w:rPr>
              <w:t>il cambiamento</w:t>
            </w:r>
            <w:r w:rsidR="00D84018" w:rsidRPr="008F53AA">
              <w:rPr>
                <w:rFonts w:ascii="Futura Lt BT" w:hAnsi="Futura Lt BT"/>
                <w:color w:val="003366"/>
                <w:sz w:val="28"/>
                <w:szCs w:val="28"/>
              </w:rPr>
              <w:t>.</w:t>
            </w:r>
          </w:p>
          <w:p w:rsidR="00075A48" w:rsidRPr="00B53263" w:rsidRDefault="009652BE" w:rsidP="00B53263">
            <w:pPr>
              <w:tabs>
                <w:tab w:val="left" w:pos="1276"/>
              </w:tabs>
              <w:ind w:left="1276" w:right="173" w:hanging="11"/>
              <w:rPr>
                <w:rFonts w:ascii="Futura Lt BT" w:hAnsi="Futura Lt BT"/>
                <w:i/>
                <w:color w:val="003366"/>
                <w:sz w:val="28"/>
                <w:szCs w:val="28"/>
              </w:rPr>
            </w:pPr>
            <w:r w:rsidRPr="00787214">
              <w:rPr>
                <w:rFonts w:ascii="Futura Lt BT" w:hAnsi="Futura Lt BT"/>
                <w:i/>
                <w:color w:val="003366"/>
                <w:sz w:val="28"/>
                <w:szCs w:val="28"/>
              </w:rPr>
              <w:t xml:space="preserve">Prof. Marco Taisch, </w:t>
            </w:r>
            <w:r w:rsidR="00B53263" w:rsidRPr="00787214">
              <w:rPr>
                <w:rFonts w:ascii="Futura Lt BT" w:hAnsi="Futura Lt BT"/>
                <w:i/>
                <w:color w:val="003366"/>
                <w:sz w:val="28"/>
                <w:szCs w:val="28"/>
              </w:rPr>
              <w:t>Professore Ordinario presso il Dipartimento di Ingegneria Gestionale</w:t>
            </w:r>
            <w:r w:rsidRPr="00787214">
              <w:rPr>
                <w:rFonts w:ascii="Futura Lt BT" w:hAnsi="Futura Lt BT"/>
                <w:i/>
                <w:color w:val="003366"/>
                <w:sz w:val="28"/>
                <w:szCs w:val="28"/>
              </w:rPr>
              <w:t>, Politecnico di Milano</w:t>
            </w:r>
          </w:p>
          <w:p w:rsidR="00116D85" w:rsidRDefault="00116D85" w:rsidP="007A46FD">
            <w:pPr>
              <w:tabs>
                <w:tab w:val="left" w:pos="3060"/>
              </w:tabs>
              <w:ind w:left="720" w:right="173" w:hanging="720"/>
              <w:rPr>
                <w:rFonts w:ascii="Futura Lt BT" w:hAnsi="Futura Lt BT"/>
                <w:color w:val="003366"/>
                <w:sz w:val="28"/>
                <w:szCs w:val="28"/>
              </w:rPr>
            </w:pPr>
          </w:p>
          <w:p w:rsidR="006D526D" w:rsidRPr="008F53AA" w:rsidRDefault="00075A48" w:rsidP="006D526D">
            <w:pPr>
              <w:tabs>
                <w:tab w:val="left" w:pos="1276"/>
              </w:tabs>
              <w:ind w:left="1276" w:right="173" w:hanging="1276"/>
              <w:rPr>
                <w:rFonts w:ascii="Futura Lt BT" w:hAnsi="Futura Lt BT"/>
                <w:color w:val="003366"/>
                <w:sz w:val="28"/>
                <w:szCs w:val="28"/>
              </w:rPr>
            </w:pPr>
            <w:r>
              <w:rPr>
                <w:rFonts w:ascii="Futura Lt BT" w:hAnsi="Futura Lt BT"/>
                <w:color w:val="003366"/>
                <w:sz w:val="28"/>
                <w:szCs w:val="28"/>
              </w:rPr>
              <w:t>1</w:t>
            </w:r>
            <w:r w:rsidR="00B7377E">
              <w:rPr>
                <w:rFonts w:ascii="Futura Lt BT" w:hAnsi="Futura Lt BT"/>
                <w:color w:val="003366"/>
                <w:sz w:val="28"/>
                <w:szCs w:val="28"/>
              </w:rPr>
              <w:t>2</w:t>
            </w:r>
            <w:r w:rsidR="00DF474E" w:rsidRPr="00075A48">
              <w:rPr>
                <w:rFonts w:ascii="Futura Lt BT" w:hAnsi="Futura Lt BT"/>
                <w:color w:val="003366"/>
                <w:sz w:val="28"/>
                <w:szCs w:val="28"/>
              </w:rPr>
              <w:t>.</w:t>
            </w:r>
            <w:r w:rsidR="006D526D">
              <w:rPr>
                <w:rFonts w:ascii="Futura Lt BT" w:hAnsi="Futura Lt BT"/>
                <w:color w:val="003366"/>
                <w:sz w:val="28"/>
                <w:szCs w:val="28"/>
              </w:rPr>
              <w:t>0</w:t>
            </w:r>
            <w:r w:rsidR="00B53263">
              <w:rPr>
                <w:rFonts w:ascii="Futura Lt BT" w:hAnsi="Futura Lt BT"/>
                <w:color w:val="003366"/>
                <w:sz w:val="28"/>
                <w:szCs w:val="28"/>
              </w:rPr>
              <w:t>0</w:t>
            </w:r>
            <w:r w:rsidR="00DF474E" w:rsidRPr="00075A48">
              <w:rPr>
                <w:rFonts w:ascii="Futura Lt BT" w:hAnsi="Futura Lt BT"/>
                <w:color w:val="003366"/>
                <w:sz w:val="28"/>
                <w:szCs w:val="28"/>
              </w:rPr>
              <w:tab/>
            </w:r>
            <w:r w:rsidR="006D526D" w:rsidRPr="008F53AA">
              <w:rPr>
                <w:rFonts w:ascii="Futura Lt BT" w:hAnsi="Futura Lt BT"/>
                <w:color w:val="003366"/>
                <w:sz w:val="28"/>
                <w:szCs w:val="28"/>
              </w:rPr>
              <w:t>La conformità della perizia ed il valore aggiunto delle certificazioni per la fruizio</w:t>
            </w:r>
            <w:r w:rsidR="00AD54C6" w:rsidRPr="008F53AA">
              <w:rPr>
                <w:rFonts w:ascii="Futura Lt BT" w:hAnsi="Futura Lt BT"/>
                <w:color w:val="003366"/>
                <w:sz w:val="28"/>
                <w:szCs w:val="28"/>
              </w:rPr>
              <w:t>ne dei benefici derivanti dall’</w:t>
            </w:r>
            <w:proofErr w:type="spellStart"/>
            <w:r w:rsidR="00AD54C6" w:rsidRPr="008F53AA">
              <w:rPr>
                <w:rFonts w:ascii="Futura Lt BT" w:hAnsi="Futura Lt BT"/>
                <w:color w:val="003366"/>
                <w:sz w:val="28"/>
                <w:szCs w:val="28"/>
              </w:rPr>
              <w:t>I</w:t>
            </w:r>
            <w:r w:rsidR="006D526D" w:rsidRPr="008F53AA">
              <w:rPr>
                <w:rFonts w:ascii="Futura Lt BT" w:hAnsi="Futura Lt BT"/>
                <w:color w:val="003366"/>
                <w:sz w:val="28"/>
                <w:szCs w:val="28"/>
              </w:rPr>
              <w:t>perammortamento</w:t>
            </w:r>
            <w:proofErr w:type="spellEnd"/>
            <w:r w:rsidR="006D526D" w:rsidRPr="008F53AA">
              <w:rPr>
                <w:rFonts w:ascii="Futura Lt BT" w:hAnsi="Futura Lt BT"/>
                <w:color w:val="003366"/>
                <w:sz w:val="28"/>
                <w:szCs w:val="28"/>
              </w:rPr>
              <w:t>.</w:t>
            </w:r>
          </w:p>
          <w:p w:rsidR="00787214" w:rsidRPr="008F53AA" w:rsidRDefault="006D526D" w:rsidP="006D526D">
            <w:pPr>
              <w:tabs>
                <w:tab w:val="left" w:pos="1276"/>
              </w:tabs>
              <w:ind w:left="1276" w:right="173" w:hanging="11"/>
              <w:rPr>
                <w:rFonts w:ascii="Futura Lt BT" w:hAnsi="Futura Lt BT"/>
                <w:i/>
                <w:color w:val="003366"/>
                <w:sz w:val="28"/>
                <w:szCs w:val="28"/>
              </w:rPr>
            </w:pPr>
            <w:r w:rsidRPr="008F53AA">
              <w:rPr>
                <w:rFonts w:ascii="Futura Lt BT" w:hAnsi="Futura Lt BT"/>
                <w:i/>
                <w:color w:val="003366"/>
                <w:sz w:val="28"/>
                <w:szCs w:val="28"/>
              </w:rPr>
              <w:lastRenderedPageBreak/>
              <w:t>Ing. Gaetano Trizio, A</w:t>
            </w:r>
            <w:r w:rsidR="00787214" w:rsidRPr="008F53AA">
              <w:rPr>
                <w:rFonts w:ascii="Futura Lt BT" w:hAnsi="Futura Lt BT"/>
                <w:i/>
                <w:color w:val="003366"/>
                <w:sz w:val="28"/>
                <w:szCs w:val="28"/>
              </w:rPr>
              <w:t xml:space="preserve">mministratore </w:t>
            </w:r>
            <w:r w:rsidRPr="008F53AA">
              <w:rPr>
                <w:rFonts w:ascii="Futura Lt BT" w:hAnsi="Futura Lt BT"/>
                <w:i/>
                <w:color w:val="003366"/>
                <w:sz w:val="28"/>
                <w:szCs w:val="28"/>
              </w:rPr>
              <w:t>D</w:t>
            </w:r>
            <w:r w:rsidR="00787214" w:rsidRPr="008F53AA">
              <w:rPr>
                <w:rFonts w:ascii="Futura Lt BT" w:hAnsi="Futura Lt BT"/>
                <w:i/>
                <w:color w:val="003366"/>
                <w:sz w:val="28"/>
                <w:szCs w:val="28"/>
              </w:rPr>
              <w:t>elegato</w:t>
            </w:r>
            <w:r w:rsidRPr="008F53AA">
              <w:rPr>
                <w:rFonts w:ascii="Futura Lt BT" w:hAnsi="Futura Lt BT"/>
                <w:i/>
                <w:color w:val="003366"/>
                <w:sz w:val="28"/>
                <w:szCs w:val="28"/>
              </w:rPr>
              <w:t>, ICIM</w:t>
            </w:r>
          </w:p>
          <w:p w:rsidR="006D526D" w:rsidRDefault="006D526D" w:rsidP="006D526D">
            <w:pPr>
              <w:tabs>
                <w:tab w:val="left" w:pos="1276"/>
              </w:tabs>
              <w:ind w:left="1276" w:right="173" w:hanging="11"/>
              <w:rPr>
                <w:rFonts w:ascii="Futura Lt BT" w:hAnsi="Futura Lt BT"/>
                <w:i/>
                <w:color w:val="003366"/>
                <w:sz w:val="28"/>
                <w:szCs w:val="28"/>
              </w:rPr>
            </w:pPr>
            <w:r w:rsidRPr="008F53AA">
              <w:rPr>
                <w:rFonts w:ascii="Futura Lt BT" w:hAnsi="Futura Lt BT"/>
                <w:i/>
                <w:color w:val="003366"/>
                <w:sz w:val="28"/>
                <w:szCs w:val="28"/>
              </w:rPr>
              <w:t xml:space="preserve">Dr. Umberto </w:t>
            </w:r>
            <w:proofErr w:type="spellStart"/>
            <w:r w:rsidRPr="008F53AA">
              <w:rPr>
                <w:rFonts w:ascii="Futura Lt BT" w:hAnsi="Futura Lt BT"/>
                <w:i/>
                <w:color w:val="003366"/>
                <w:sz w:val="28"/>
                <w:szCs w:val="28"/>
              </w:rPr>
              <w:t>Chiminazzo</w:t>
            </w:r>
            <w:proofErr w:type="spellEnd"/>
            <w:r w:rsidRPr="008F53AA">
              <w:rPr>
                <w:rFonts w:ascii="Futura Lt BT" w:hAnsi="Futura Lt BT"/>
                <w:i/>
                <w:color w:val="003366"/>
                <w:sz w:val="28"/>
                <w:szCs w:val="28"/>
              </w:rPr>
              <w:t xml:space="preserve">, Direttore Generale, </w:t>
            </w:r>
            <w:proofErr w:type="spellStart"/>
            <w:r w:rsidRPr="008F53AA">
              <w:rPr>
                <w:rFonts w:ascii="Futura Lt BT" w:hAnsi="Futura Lt BT"/>
                <w:i/>
                <w:color w:val="003366"/>
                <w:sz w:val="28"/>
                <w:szCs w:val="28"/>
              </w:rPr>
              <w:t>Certiquality</w:t>
            </w:r>
            <w:proofErr w:type="spellEnd"/>
          </w:p>
          <w:p w:rsidR="006D526D" w:rsidRDefault="006D526D" w:rsidP="006D526D">
            <w:pPr>
              <w:tabs>
                <w:tab w:val="left" w:pos="1276"/>
              </w:tabs>
              <w:ind w:left="1276" w:right="173" w:hanging="1276"/>
              <w:rPr>
                <w:rFonts w:ascii="Futura Lt BT" w:hAnsi="Futura Lt BT"/>
                <w:i/>
                <w:color w:val="003366"/>
                <w:sz w:val="28"/>
                <w:szCs w:val="28"/>
              </w:rPr>
            </w:pPr>
          </w:p>
          <w:p w:rsidR="00DF474E" w:rsidRDefault="006D526D" w:rsidP="006D526D">
            <w:pPr>
              <w:tabs>
                <w:tab w:val="left" w:pos="1276"/>
              </w:tabs>
              <w:ind w:left="1276" w:right="173" w:hanging="1276"/>
              <w:rPr>
                <w:rFonts w:ascii="Futura Lt BT" w:hAnsi="Futura Lt BT"/>
                <w:color w:val="003366"/>
                <w:sz w:val="28"/>
                <w:szCs w:val="28"/>
              </w:rPr>
            </w:pPr>
            <w:r>
              <w:rPr>
                <w:rFonts w:ascii="Futura Lt BT" w:hAnsi="Futura Lt BT"/>
                <w:color w:val="003366"/>
                <w:sz w:val="28"/>
                <w:szCs w:val="28"/>
              </w:rPr>
              <w:t>12</w:t>
            </w:r>
            <w:r w:rsidRPr="00075A48">
              <w:rPr>
                <w:rFonts w:ascii="Futura Lt BT" w:hAnsi="Futura Lt BT"/>
                <w:color w:val="003366"/>
                <w:sz w:val="28"/>
                <w:szCs w:val="28"/>
              </w:rPr>
              <w:t>.</w:t>
            </w:r>
            <w:r>
              <w:rPr>
                <w:rFonts w:ascii="Futura Lt BT" w:hAnsi="Futura Lt BT"/>
                <w:color w:val="003366"/>
                <w:sz w:val="28"/>
                <w:szCs w:val="28"/>
              </w:rPr>
              <w:t>30</w:t>
            </w:r>
            <w:r w:rsidRPr="00075A48">
              <w:rPr>
                <w:rFonts w:ascii="Futura Lt BT" w:hAnsi="Futura Lt BT"/>
                <w:color w:val="003366"/>
                <w:sz w:val="28"/>
                <w:szCs w:val="28"/>
              </w:rPr>
              <w:tab/>
            </w:r>
            <w:r w:rsidR="00B53263">
              <w:rPr>
                <w:rFonts w:ascii="Futura Lt BT" w:hAnsi="Futura Lt BT"/>
                <w:color w:val="003366"/>
                <w:sz w:val="28"/>
                <w:szCs w:val="28"/>
              </w:rPr>
              <w:t>Discussione e domande</w:t>
            </w:r>
          </w:p>
          <w:p w:rsidR="00B53263" w:rsidRDefault="00B53263" w:rsidP="00B53263">
            <w:pPr>
              <w:tabs>
                <w:tab w:val="left" w:pos="1276"/>
              </w:tabs>
              <w:ind w:left="1276" w:right="173" w:hanging="1276"/>
              <w:rPr>
                <w:rFonts w:ascii="Futura Lt BT" w:hAnsi="Futura Lt BT"/>
                <w:color w:val="003366"/>
                <w:sz w:val="28"/>
                <w:szCs w:val="28"/>
              </w:rPr>
            </w:pPr>
          </w:p>
          <w:p w:rsidR="00B53263" w:rsidRPr="007A46FD" w:rsidRDefault="00B53263" w:rsidP="00B53263">
            <w:pPr>
              <w:tabs>
                <w:tab w:val="left" w:pos="1276"/>
              </w:tabs>
              <w:ind w:left="1276" w:right="173" w:hanging="1276"/>
              <w:rPr>
                <w:rFonts w:ascii="Futura Lt BT" w:hAnsi="Futura Lt BT"/>
                <w:color w:val="003366"/>
              </w:rPr>
            </w:pPr>
            <w:r>
              <w:rPr>
                <w:rFonts w:ascii="Futura Lt BT" w:hAnsi="Futura Lt BT"/>
                <w:color w:val="003366"/>
                <w:sz w:val="28"/>
                <w:szCs w:val="28"/>
              </w:rPr>
              <w:t>13</w:t>
            </w:r>
            <w:r w:rsidRPr="00075A48">
              <w:rPr>
                <w:rFonts w:ascii="Futura Lt BT" w:hAnsi="Futura Lt BT"/>
                <w:color w:val="003366"/>
                <w:sz w:val="28"/>
                <w:szCs w:val="28"/>
              </w:rPr>
              <w:t>.</w:t>
            </w:r>
            <w:r>
              <w:rPr>
                <w:rFonts w:ascii="Futura Lt BT" w:hAnsi="Futura Lt BT"/>
                <w:color w:val="003366"/>
                <w:sz w:val="28"/>
                <w:szCs w:val="28"/>
              </w:rPr>
              <w:t>00</w:t>
            </w:r>
            <w:r w:rsidRPr="00075A48">
              <w:rPr>
                <w:rFonts w:ascii="Futura Lt BT" w:hAnsi="Futura Lt BT"/>
                <w:color w:val="003366"/>
                <w:sz w:val="28"/>
                <w:szCs w:val="28"/>
              </w:rPr>
              <w:tab/>
            </w:r>
            <w:r>
              <w:rPr>
                <w:rFonts w:ascii="Futura Lt BT" w:hAnsi="Futura Lt BT"/>
                <w:color w:val="003366"/>
                <w:sz w:val="28"/>
                <w:szCs w:val="28"/>
              </w:rPr>
              <w:t>Chiusura dei lavori</w:t>
            </w:r>
          </w:p>
        </w:tc>
      </w:tr>
      <w:tr w:rsidR="00075A48" w:rsidTr="00060977">
        <w:tc>
          <w:tcPr>
            <w:tcW w:w="9747" w:type="dxa"/>
          </w:tcPr>
          <w:p w:rsidR="00075A48" w:rsidRDefault="00075A48" w:rsidP="008E16BE">
            <w:pPr>
              <w:tabs>
                <w:tab w:val="left" w:pos="3060"/>
              </w:tabs>
              <w:ind w:right="173"/>
              <w:rPr>
                <w:noProof/>
              </w:rPr>
            </w:pPr>
          </w:p>
        </w:tc>
      </w:tr>
    </w:tbl>
    <w:p w:rsidR="00FD4955" w:rsidRDefault="00FD4955" w:rsidP="001D7ABE">
      <w:pPr>
        <w:pStyle w:val="Corpotesto"/>
        <w:spacing w:before="120" w:after="120"/>
        <w:jc w:val="center"/>
      </w:pPr>
    </w:p>
    <w:sectPr w:rsidR="00FD4955" w:rsidSect="007A46FD">
      <w:type w:val="continuous"/>
      <w:pgSz w:w="11906" w:h="16838"/>
      <w:pgMar w:top="1079" w:right="851" w:bottom="35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1D" w:rsidRDefault="001F401D">
      <w:r>
        <w:separator/>
      </w:r>
    </w:p>
  </w:endnote>
  <w:endnote w:type="continuationSeparator" w:id="0">
    <w:p w:rsidR="001F401D" w:rsidRDefault="001F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1D" w:rsidRDefault="001F401D">
      <w:r>
        <w:separator/>
      </w:r>
    </w:p>
  </w:footnote>
  <w:footnote w:type="continuationSeparator" w:id="0">
    <w:p w:rsidR="001F401D" w:rsidRDefault="001F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40" w:rsidRDefault="00F83FB9" w:rsidP="00662717">
    <w:pPr>
      <w:pStyle w:val="Corpotesto"/>
      <w:spacing w:line="260" w:lineRule="exact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-1in;margin-top:-1in;width:595.2pt;height:841.9pt;z-index:-251658752;mso-position-horizontal-relative:margin;mso-position-vertical-relative:margin">
          <v:imagedata r:id="rId1" o:title="word blank 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64F4"/>
    <w:multiLevelType w:val="hybridMultilevel"/>
    <w:tmpl w:val="406268F4"/>
    <w:lvl w:ilvl="0" w:tplc="C30658EC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C0DEA"/>
    <w:multiLevelType w:val="hybridMultilevel"/>
    <w:tmpl w:val="0E24E0C4"/>
    <w:lvl w:ilvl="0" w:tplc="C30658EC">
      <w:start w:val="1"/>
      <w:numFmt w:val="bullet"/>
      <w:lvlText w:val=""/>
      <w:lvlJc w:val="left"/>
      <w:pPr>
        <w:tabs>
          <w:tab w:val="num" w:pos="511"/>
        </w:tabs>
        <w:ind w:left="508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8">
      <o:colormru v:ext="edit" colors="#003e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E7"/>
    <w:rsid w:val="0000286D"/>
    <w:rsid w:val="00022725"/>
    <w:rsid w:val="00023D51"/>
    <w:rsid w:val="000315A1"/>
    <w:rsid w:val="00035AB7"/>
    <w:rsid w:val="00045417"/>
    <w:rsid w:val="0005499B"/>
    <w:rsid w:val="00060977"/>
    <w:rsid w:val="00062FDF"/>
    <w:rsid w:val="000651B5"/>
    <w:rsid w:val="000654D3"/>
    <w:rsid w:val="00075A48"/>
    <w:rsid w:val="000936DE"/>
    <w:rsid w:val="000A2C4D"/>
    <w:rsid w:val="000A5FE4"/>
    <w:rsid w:val="000D26BC"/>
    <w:rsid w:val="000D3EA9"/>
    <w:rsid w:val="000E0D0E"/>
    <w:rsid w:val="000E367F"/>
    <w:rsid w:val="000F1FA5"/>
    <w:rsid w:val="001107D5"/>
    <w:rsid w:val="00116D85"/>
    <w:rsid w:val="00117D91"/>
    <w:rsid w:val="00122490"/>
    <w:rsid w:val="00123790"/>
    <w:rsid w:val="001752A6"/>
    <w:rsid w:val="0017582E"/>
    <w:rsid w:val="00184527"/>
    <w:rsid w:val="001C1137"/>
    <w:rsid w:val="001C6DFF"/>
    <w:rsid w:val="001C70C4"/>
    <w:rsid w:val="001D3A63"/>
    <w:rsid w:val="001D7ABE"/>
    <w:rsid w:val="001F401D"/>
    <w:rsid w:val="002010C2"/>
    <w:rsid w:val="00202EF4"/>
    <w:rsid w:val="00210D1C"/>
    <w:rsid w:val="00240F01"/>
    <w:rsid w:val="00250324"/>
    <w:rsid w:val="0028695A"/>
    <w:rsid w:val="002949FC"/>
    <w:rsid w:val="002B1870"/>
    <w:rsid w:val="002D761B"/>
    <w:rsid w:val="003060A9"/>
    <w:rsid w:val="00331A9A"/>
    <w:rsid w:val="00331BE6"/>
    <w:rsid w:val="00332648"/>
    <w:rsid w:val="00335971"/>
    <w:rsid w:val="003366C7"/>
    <w:rsid w:val="00377588"/>
    <w:rsid w:val="00395DEF"/>
    <w:rsid w:val="003A2FF4"/>
    <w:rsid w:val="003B14E9"/>
    <w:rsid w:val="003B1879"/>
    <w:rsid w:val="003B5800"/>
    <w:rsid w:val="003C39BE"/>
    <w:rsid w:val="003E57B9"/>
    <w:rsid w:val="003F4A81"/>
    <w:rsid w:val="00402BAA"/>
    <w:rsid w:val="00415BEB"/>
    <w:rsid w:val="00421869"/>
    <w:rsid w:val="00434DF5"/>
    <w:rsid w:val="004655E7"/>
    <w:rsid w:val="00467E92"/>
    <w:rsid w:val="004847F1"/>
    <w:rsid w:val="00495221"/>
    <w:rsid w:val="004A1B98"/>
    <w:rsid w:val="004A3513"/>
    <w:rsid w:val="004B0729"/>
    <w:rsid w:val="004B3F1D"/>
    <w:rsid w:val="004B4C2C"/>
    <w:rsid w:val="004C196E"/>
    <w:rsid w:val="004D0436"/>
    <w:rsid w:val="004E5ABA"/>
    <w:rsid w:val="004E7139"/>
    <w:rsid w:val="004F6D2E"/>
    <w:rsid w:val="00502B5B"/>
    <w:rsid w:val="00506198"/>
    <w:rsid w:val="00533707"/>
    <w:rsid w:val="005503D2"/>
    <w:rsid w:val="00554223"/>
    <w:rsid w:val="00556CF0"/>
    <w:rsid w:val="00560D4A"/>
    <w:rsid w:val="00565FBC"/>
    <w:rsid w:val="00572C2D"/>
    <w:rsid w:val="00573DFE"/>
    <w:rsid w:val="0057564F"/>
    <w:rsid w:val="00590FE9"/>
    <w:rsid w:val="00593A94"/>
    <w:rsid w:val="00595C68"/>
    <w:rsid w:val="005C172D"/>
    <w:rsid w:val="006021AC"/>
    <w:rsid w:val="0060255B"/>
    <w:rsid w:val="00611F34"/>
    <w:rsid w:val="006318E9"/>
    <w:rsid w:val="006512AD"/>
    <w:rsid w:val="006535D1"/>
    <w:rsid w:val="00662717"/>
    <w:rsid w:val="00667033"/>
    <w:rsid w:val="006734E9"/>
    <w:rsid w:val="00690196"/>
    <w:rsid w:val="006930A9"/>
    <w:rsid w:val="006951AF"/>
    <w:rsid w:val="0069592F"/>
    <w:rsid w:val="006C2D16"/>
    <w:rsid w:val="006D526D"/>
    <w:rsid w:val="00710A0F"/>
    <w:rsid w:val="007244BB"/>
    <w:rsid w:val="007405C8"/>
    <w:rsid w:val="0075229C"/>
    <w:rsid w:val="007622F2"/>
    <w:rsid w:val="00774CFC"/>
    <w:rsid w:val="0077539C"/>
    <w:rsid w:val="007757A3"/>
    <w:rsid w:val="00776A16"/>
    <w:rsid w:val="007818E6"/>
    <w:rsid w:val="0078565A"/>
    <w:rsid w:val="00787214"/>
    <w:rsid w:val="00797FB9"/>
    <w:rsid w:val="007A096A"/>
    <w:rsid w:val="007A26E8"/>
    <w:rsid w:val="007A46FD"/>
    <w:rsid w:val="007A71E7"/>
    <w:rsid w:val="007B5C61"/>
    <w:rsid w:val="007E3BFA"/>
    <w:rsid w:val="00811845"/>
    <w:rsid w:val="0089770F"/>
    <w:rsid w:val="008A5A5A"/>
    <w:rsid w:val="008E16BE"/>
    <w:rsid w:val="008F3DAC"/>
    <w:rsid w:val="008F53AA"/>
    <w:rsid w:val="00913DFA"/>
    <w:rsid w:val="00935605"/>
    <w:rsid w:val="00935869"/>
    <w:rsid w:val="00935E94"/>
    <w:rsid w:val="00947914"/>
    <w:rsid w:val="0096215F"/>
    <w:rsid w:val="009652BE"/>
    <w:rsid w:val="00977C32"/>
    <w:rsid w:val="009D011D"/>
    <w:rsid w:val="009E550E"/>
    <w:rsid w:val="009E6785"/>
    <w:rsid w:val="009F2E1D"/>
    <w:rsid w:val="009F3B4C"/>
    <w:rsid w:val="009F65B4"/>
    <w:rsid w:val="009F7D05"/>
    <w:rsid w:val="00A02D62"/>
    <w:rsid w:val="00A05BB1"/>
    <w:rsid w:val="00A1175E"/>
    <w:rsid w:val="00A130CA"/>
    <w:rsid w:val="00A20696"/>
    <w:rsid w:val="00A469E6"/>
    <w:rsid w:val="00A50B66"/>
    <w:rsid w:val="00A6069E"/>
    <w:rsid w:val="00A60BC1"/>
    <w:rsid w:val="00A60C4B"/>
    <w:rsid w:val="00A87263"/>
    <w:rsid w:val="00A87EC0"/>
    <w:rsid w:val="00A944D8"/>
    <w:rsid w:val="00AB37CB"/>
    <w:rsid w:val="00AB5F28"/>
    <w:rsid w:val="00AD0C1E"/>
    <w:rsid w:val="00AD54C6"/>
    <w:rsid w:val="00AF3BE4"/>
    <w:rsid w:val="00AF446E"/>
    <w:rsid w:val="00B05B09"/>
    <w:rsid w:val="00B1797F"/>
    <w:rsid w:val="00B24B36"/>
    <w:rsid w:val="00B2701C"/>
    <w:rsid w:val="00B34A8D"/>
    <w:rsid w:val="00B400B8"/>
    <w:rsid w:val="00B50116"/>
    <w:rsid w:val="00B53263"/>
    <w:rsid w:val="00B56540"/>
    <w:rsid w:val="00B66EF4"/>
    <w:rsid w:val="00B71C44"/>
    <w:rsid w:val="00B71D96"/>
    <w:rsid w:val="00B72418"/>
    <w:rsid w:val="00B728A2"/>
    <w:rsid w:val="00B728DD"/>
    <w:rsid w:val="00B7377E"/>
    <w:rsid w:val="00B74529"/>
    <w:rsid w:val="00B95B44"/>
    <w:rsid w:val="00BA569A"/>
    <w:rsid w:val="00BD1900"/>
    <w:rsid w:val="00BD7BA6"/>
    <w:rsid w:val="00BD7C6C"/>
    <w:rsid w:val="00BE1616"/>
    <w:rsid w:val="00BE31CB"/>
    <w:rsid w:val="00BE4BFB"/>
    <w:rsid w:val="00BE6D98"/>
    <w:rsid w:val="00C02458"/>
    <w:rsid w:val="00C036E3"/>
    <w:rsid w:val="00C06343"/>
    <w:rsid w:val="00C15B9E"/>
    <w:rsid w:val="00C21973"/>
    <w:rsid w:val="00C266DE"/>
    <w:rsid w:val="00C354A1"/>
    <w:rsid w:val="00C4362C"/>
    <w:rsid w:val="00C4417E"/>
    <w:rsid w:val="00C5296A"/>
    <w:rsid w:val="00C545BB"/>
    <w:rsid w:val="00C6126C"/>
    <w:rsid w:val="00C66F46"/>
    <w:rsid w:val="00C7096C"/>
    <w:rsid w:val="00C71AF6"/>
    <w:rsid w:val="00C73801"/>
    <w:rsid w:val="00C76C2A"/>
    <w:rsid w:val="00C81F09"/>
    <w:rsid w:val="00C82AE9"/>
    <w:rsid w:val="00CA55E2"/>
    <w:rsid w:val="00CA63A1"/>
    <w:rsid w:val="00CB3BE9"/>
    <w:rsid w:val="00CE6FA5"/>
    <w:rsid w:val="00D0367C"/>
    <w:rsid w:val="00D13521"/>
    <w:rsid w:val="00D84018"/>
    <w:rsid w:val="00D92BB7"/>
    <w:rsid w:val="00D97E07"/>
    <w:rsid w:val="00DC2533"/>
    <w:rsid w:val="00DC4F20"/>
    <w:rsid w:val="00DC591E"/>
    <w:rsid w:val="00DE297D"/>
    <w:rsid w:val="00DF474E"/>
    <w:rsid w:val="00DF611D"/>
    <w:rsid w:val="00E00D0C"/>
    <w:rsid w:val="00E02D43"/>
    <w:rsid w:val="00E05542"/>
    <w:rsid w:val="00E32C35"/>
    <w:rsid w:val="00E3433B"/>
    <w:rsid w:val="00E34551"/>
    <w:rsid w:val="00E512A8"/>
    <w:rsid w:val="00E71883"/>
    <w:rsid w:val="00E838B9"/>
    <w:rsid w:val="00EB0C9B"/>
    <w:rsid w:val="00EB4FF7"/>
    <w:rsid w:val="00EC4260"/>
    <w:rsid w:val="00EC7414"/>
    <w:rsid w:val="00F06346"/>
    <w:rsid w:val="00F130F8"/>
    <w:rsid w:val="00F15454"/>
    <w:rsid w:val="00F16551"/>
    <w:rsid w:val="00F2004F"/>
    <w:rsid w:val="00F21D30"/>
    <w:rsid w:val="00F3083A"/>
    <w:rsid w:val="00F363EC"/>
    <w:rsid w:val="00F40D7D"/>
    <w:rsid w:val="00F5477E"/>
    <w:rsid w:val="00F5749A"/>
    <w:rsid w:val="00F57809"/>
    <w:rsid w:val="00F7746C"/>
    <w:rsid w:val="00F83FB9"/>
    <w:rsid w:val="00F84DA6"/>
    <w:rsid w:val="00F86920"/>
    <w:rsid w:val="00FA02FC"/>
    <w:rsid w:val="00FA6C55"/>
    <w:rsid w:val="00FB049F"/>
    <w:rsid w:val="00FC0DC6"/>
    <w:rsid w:val="00FC1170"/>
    <w:rsid w:val="00FC1377"/>
    <w:rsid w:val="00FC7B01"/>
    <w:rsid w:val="00FD495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003e8c"/>
    </o:shapedefaults>
    <o:shapelayout v:ext="edit">
      <o:idmap v:ext="edit" data="1"/>
    </o:shapelayout>
  </w:shapeDefaults>
  <w:decimalSymbol w:val=","/>
  <w:listSeparator w:val=";"/>
  <w14:docId w14:val="650FE8EC"/>
  <w15:docId w15:val="{4EFFC1E3-F956-461C-A32E-EC91AFEA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46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AF446E"/>
    <w:pPr>
      <w:keepNext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AF446E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F446E"/>
    <w:pPr>
      <w:keepNext/>
      <w:jc w:val="left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AF446E"/>
    <w:pPr>
      <w:keepNext/>
      <w:jc w:val="center"/>
      <w:outlineLvl w:val="3"/>
    </w:pPr>
    <w:rPr>
      <w:rFonts w:ascii="Arial" w:hAnsi="Arial"/>
      <w:b/>
      <w:sz w:val="44"/>
    </w:rPr>
  </w:style>
  <w:style w:type="paragraph" w:styleId="Titolo6">
    <w:name w:val="heading 6"/>
    <w:basedOn w:val="Normale"/>
    <w:next w:val="Normale"/>
    <w:qFormat/>
    <w:rsid w:val="00AF446E"/>
    <w:pPr>
      <w:keepNext/>
      <w:jc w:val="left"/>
      <w:outlineLvl w:val="5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55E7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4655E7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qFormat/>
    <w:rsid w:val="00AF446E"/>
    <w:pPr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rsid w:val="00AF446E"/>
    <w:pPr>
      <w:jc w:val="center"/>
    </w:pPr>
    <w:rPr>
      <w:rFonts w:ascii="Arial" w:hAnsi="Arial"/>
      <w:b/>
      <w:sz w:val="32"/>
    </w:rPr>
  </w:style>
  <w:style w:type="paragraph" w:styleId="Corpotesto">
    <w:name w:val="Body Text"/>
    <w:rsid w:val="00C266DE"/>
    <w:rPr>
      <w:snapToGrid w:val="0"/>
      <w:color w:val="000000"/>
      <w:sz w:val="24"/>
    </w:rPr>
  </w:style>
  <w:style w:type="paragraph" w:styleId="Testofumetto">
    <w:name w:val="Balloon Text"/>
    <w:basedOn w:val="Normale"/>
    <w:semiHidden/>
    <w:rsid w:val="00B5654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D761B"/>
    <w:rPr>
      <w:color w:val="0000FF"/>
      <w:u w:val="single"/>
    </w:rPr>
  </w:style>
  <w:style w:type="table" w:styleId="Grigliatabella">
    <w:name w:val="Table Grid"/>
    <w:basedOn w:val="Tabellanormale"/>
    <w:rsid w:val="00797FB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AB37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it/b/be/Logo_Politecnico_Milano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Federchimica</Company>
  <LinksUpToDate>false</LinksUpToDate>
  <CharactersWithSpaces>3216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http://www.aispec.it/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http://www.federchimica.it/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Melismelis</dc:creator>
  <dc:description>Template realizzato per Federchimica da Melismelis - melismelis.com - 04/2007</dc:description>
  <cp:lastModifiedBy>Elisabetta Cristiana Strippoli</cp:lastModifiedBy>
  <cp:revision>8</cp:revision>
  <cp:lastPrinted>2009-01-28T08:32:00Z</cp:lastPrinted>
  <dcterms:created xsi:type="dcterms:W3CDTF">2017-01-26T10:44:00Z</dcterms:created>
  <dcterms:modified xsi:type="dcterms:W3CDTF">2017-02-07T09:44:00Z</dcterms:modified>
</cp:coreProperties>
</file>